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AE06" w14:textId="32A9E112" w:rsidR="00926E9E" w:rsidRPr="001D226E" w:rsidRDefault="00926E9E" w:rsidP="76465172">
      <w:pPr>
        <w:spacing w:after="160" w:line="259" w:lineRule="auto"/>
        <w:jc w:val="center"/>
        <w:rPr>
          <w:rFonts w:eastAsia="Calibri" w:cs="Calibri"/>
          <w:color w:val="000000" w:themeColor="text1"/>
        </w:rPr>
      </w:pPr>
      <w:r w:rsidRPr="001D226E">
        <w:rPr>
          <w:noProof/>
        </w:rPr>
        <w:drawing>
          <wp:inline distT="0" distB="0" distL="0" distR="0" wp14:anchorId="48D9ECBB" wp14:editId="0B37D3E6">
            <wp:extent cx="1685925" cy="1181100"/>
            <wp:effectExtent l="0" t="0" r="0" b="0"/>
            <wp:docPr id="1518588376" name="Picture 1518588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5925" cy="1181100"/>
                    </a:xfrm>
                    <a:prstGeom prst="rect">
                      <a:avLst/>
                    </a:prstGeom>
                  </pic:spPr>
                </pic:pic>
              </a:graphicData>
            </a:graphic>
          </wp:inline>
        </w:drawing>
      </w:r>
    </w:p>
    <w:p w14:paraId="1FDC0789" w14:textId="39692CC3" w:rsidR="00926E9E" w:rsidRPr="001D226E" w:rsidRDefault="0249F46C" w:rsidP="0249F46C">
      <w:pPr>
        <w:tabs>
          <w:tab w:val="center" w:pos="5890"/>
        </w:tabs>
        <w:spacing w:after="160" w:line="259" w:lineRule="auto"/>
        <w:rPr>
          <w:rFonts w:eastAsia="Calibri" w:cs="Calibri"/>
          <w:color w:val="ED7C31"/>
        </w:rPr>
      </w:pPr>
      <w:r w:rsidRPr="001D226E">
        <w:rPr>
          <w:rStyle w:val="TitleChar"/>
          <w:sz w:val="24"/>
          <w:szCs w:val="24"/>
        </w:rPr>
        <w:t xml:space="preserve">Minutes of meeting, </w:t>
      </w:r>
      <w:r w:rsidR="00BC6030" w:rsidRPr="001D226E">
        <w:rPr>
          <w:rStyle w:val="TitleChar"/>
          <w:sz w:val="24"/>
          <w:szCs w:val="24"/>
        </w:rPr>
        <w:t>6</w:t>
      </w:r>
      <w:r w:rsidRPr="001D226E">
        <w:rPr>
          <w:rStyle w:val="TitleChar"/>
          <w:sz w:val="24"/>
          <w:szCs w:val="24"/>
        </w:rPr>
        <w:t xml:space="preserve"> </w:t>
      </w:r>
      <w:r w:rsidR="00BC6030" w:rsidRPr="001D226E">
        <w:rPr>
          <w:rStyle w:val="TitleChar"/>
          <w:sz w:val="24"/>
          <w:szCs w:val="24"/>
        </w:rPr>
        <w:t>June</w:t>
      </w:r>
      <w:r w:rsidRPr="001D226E">
        <w:rPr>
          <w:rStyle w:val="TitleChar"/>
          <w:sz w:val="24"/>
          <w:szCs w:val="24"/>
        </w:rPr>
        <w:t xml:space="preserve"> 2023</w:t>
      </w:r>
      <w:r w:rsidRPr="001D226E">
        <w:rPr>
          <w:rFonts w:eastAsia="Calibri" w:cs="Calibri"/>
          <w:b/>
          <w:bCs/>
          <w:color w:val="ED7C31"/>
        </w:rPr>
        <w:t xml:space="preserve"> </w:t>
      </w:r>
    </w:p>
    <w:p w14:paraId="4B4E7216" w14:textId="464514FC" w:rsidR="00926E9E" w:rsidRPr="001D226E" w:rsidRDefault="0249F46C" w:rsidP="0249F46C">
      <w:pPr>
        <w:pStyle w:val="Heading2"/>
        <w:tabs>
          <w:tab w:val="center" w:pos="5890"/>
        </w:tabs>
        <w:rPr>
          <w:rFonts w:eastAsia="Calibri" w:cs="Calibri"/>
          <w:color w:val="ED7C31"/>
          <w:sz w:val="24"/>
          <w:szCs w:val="24"/>
        </w:rPr>
      </w:pPr>
      <w:r w:rsidRPr="001D226E">
        <w:rPr>
          <w:sz w:val="24"/>
          <w:szCs w:val="24"/>
        </w:rPr>
        <w:t>Hybrid meeting at 4 Chiswell St, London EC1Y 4UP and online</w:t>
      </w:r>
    </w:p>
    <w:p w14:paraId="33A70271" w14:textId="670F64A5" w:rsidR="0249F46C" w:rsidRPr="001D226E" w:rsidRDefault="0249F46C" w:rsidP="0249F46C">
      <w:pPr>
        <w:tabs>
          <w:tab w:val="center" w:pos="5890"/>
        </w:tabs>
      </w:pPr>
    </w:p>
    <w:p w14:paraId="0E384911" w14:textId="77777777" w:rsidR="00D55C4E" w:rsidRPr="001D226E" w:rsidRDefault="00D55C4E" w:rsidP="00926E9E"/>
    <w:p w14:paraId="41D380B1" w14:textId="13ADD104" w:rsidR="00926E9E" w:rsidRPr="001D226E" w:rsidRDefault="0249F46C" w:rsidP="00926E9E">
      <w:r w:rsidRPr="001D226E">
        <w:rPr>
          <w:b/>
          <w:bCs/>
        </w:rPr>
        <w:t>Present</w:t>
      </w:r>
      <w:r w:rsidRPr="001D226E">
        <w:t xml:space="preserve">: Dinah Roake (Chair)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Look w:val="04A0" w:firstRow="1" w:lastRow="0" w:firstColumn="1" w:lastColumn="0" w:noHBand="0" w:noVBand="1"/>
      </w:tblPr>
      <w:tblGrid>
        <w:gridCol w:w="4505"/>
        <w:gridCol w:w="4505"/>
      </w:tblGrid>
      <w:tr w:rsidR="00926E9E" w:rsidRPr="001D226E" w14:paraId="4E5EADD4" w14:textId="77777777" w:rsidTr="00A2116A">
        <w:tc>
          <w:tcPr>
            <w:tcW w:w="4505" w:type="dxa"/>
          </w:tcPr>
          <w:p w14:paraId="2723C040" w14:textId="77777777" w:rsidR="00926E9E" w:rsidRPr="001D226E" w:rsidRDefault="00926E9E" w:rsidP="00926E9E">
            <w:pPr>
              <w:numPr>
                <w:ilvl w:val="0"/>
                <w:numId w:val="11"/>
              </w:numPr>
            </w:pPr>
            <w:r w:rsidRPr="001D226E">
              <w:t>Chris Bailey (Action on Empty Homes)</w:t>
            </w:r>
          </w:p>
          <w:p w14:paraId="22C43F96" w14:textId="77777777" w:rsidR="00926E9E" w:rsidRPr="001D226E" w:rsidRDefault="00926E9E" w:rsidP="00926E9E">
            <w:pPr>
              <w:numPr>
                <w:ilvl w:val="0"/>
                <w:numId w:val="11"/>
              </w:numPr>
            </w:pPr>
            <w:r w:rsidRPr="001D226E">
              <w:t>Ilinca Diaconescu (London Gypsies and Travellers) </w:t>
            </w:r>
          </w:p>
          <w:p w14:paraId="7D81F92E" w14:textId="116AB7ED" w:rsidR="00926E9E" w:rsidRPr="001D226E" w:rsidRDefault="00926E9E" w:rsidP="00926E9E">
            <w:pPr>
              <w:numPr>
                <w:ilvl w:val="0"/>
                <w:numId w:val="11"/>
              </w:numPr>
            </w:pPr>
            <w:r w:rsidRPr="001D226E">
              <w:t xml:space="preserve">Samanthi Theminimulle (Young private </w:t>
            </w:r>
            <w:proofErr w:type="gramStart"/>
            <w:r w:rsidRPr="001D226E">
              <w:t>renters</w:t>
            </w:r>
            <w:proofErr w:type="gramEnd"/>
            <w:r w:rsidRPr="001D226E">
              <w:t xml:space="preserve"> group, Toynbee Hall)</w:t>
            </w:r>
          </w:p>
          <w:p w14:paraId="7CA29B5A" w14:textId="77777777" w:rsidR="00D55C4E" w:rsidRPr="001D226E" w:rsidRDefault="00D55C4E" w:rsidP="00926E9E">
            <w:pPr>
              <w:numPr>
                <w:ilvl w:val="0"/>
                <w:numId w:val="11"/>
              </w:numPr>
            </w:pPr>
            <w:r w:rsidRPr="001D226E">
              <w:t xml:space="preserve">Mikey Erhardt (Young private </w:t>
            </w:r>
            <w:proofErr w:type="gramStart"/>
            <w:r w:rsidRPr="001D226E">
              <w:t>renters</w:t>
            </w:r>
            <w:proofErr w:type="gramEnd"/>
            <w:r w:rsidRPr="001D226E">
              <w:t xml:space="preserve"> group, Toynbee Hall)</w:t>
            </w:r>
          </w:p>
          <w:p w14:paraId="10D383F8" w14:textId="1BD98661" w:rsidR="00940794" w:rsidRPr="001D226E" w:rsidRDefault="00BC6030" w:rsidP="00926E9E">
            <w:pPr>
              <w:numPr>
                <w:ilvl w:val="0"/>
                <w:numId w:val="11"/>
              </w:numPr>
            </w:pPr>
            <w:r w:rsidRPr="001D226E">
              <w:t>Bob Green</w:t>
            </w:r>
            <w:r w:rsidR="00940794" w:rsidRPr="001D226E">
              <w:t xml:space="preserve"> (</w:t>
            </w:r>
            <w:r w:rsidRPr="001D226E">
              <w:t>Tonic Housing</w:t>
            </w:r>
            <w:r w:rsidR="00C92E1D" w:rsidRPr="001D226E">
              <w:t xml:space="preserve"> Association</w:t>
            </w:r>
            <w:r w:rsidR="00940794" w:rsidRPr="001D226E">
              <w:t xml:space="preserve">) </w:t>
            </w:r>
          </w:p>
          <w:p w14:paraId="630B600D" w14:textId="17D9E70D" w:rsidR="00BC6030" w:rsidRPr="001D226E" w:rsidRDefault="00940794" w:rsidP="00926E9E">
            <w:pPr>
              <w:numPr>
                <w:ilvl w:val="0"/>
                <w:numId w:val="11"/>
              </w:numPr>
            </w:pPr>
            <w:proofErr w:type="spellStart"/>
            <w:r w:rsidRPr="001D226E">
              <w:t>Sagal</w:t>
            </w:r>
            <w:proofErr w:type="spellEnd"/>
            <w:r w:rsidRPr="001D226E">
              <w:t xml:space="preserve"> </w:t>
            </w:r>
            <w:proofErr w:type="spellStart"/>
            <w:r w:rsidRPr="001D226E">
              <w:t>Afrah</w:t>
            </w:r>
            <w:proofErr w:type="spellEnd"/>
            <w:r w:rsidRPr="001D226E">
              <w:t xml:space="preserve"> (Anti-Tribalism Movement)</w:t>
            </w:r>
          </w:p>
        </w:tc>
        <w:tc>
          <w:tcPr>
            <w:tcW w:w="4505" w:type="dxa"/>
          </w:tcPr>
          <w:p w14:paraId="4670C6A3" w14:textId="77777777" w:rsidR="00926E9E" w:rsidRPr="001D226E" w:rsidRDefault="00926E9E" w:rsidP="00926E9E">
            <w:pPr>
              <w:numPr>
                <w:ilvl w:val="0"/>
                <w:numId w:val="11"/>
              </w:numPr>
            </w:pPr>
            <w:r w:rsidRPr="001D226E">
              <w:t>Greg Robbins (</w:t>
            </w:r>
            <w:bookmarkStart w:id="0" w:name="_Hlk58336827"/>
            <w:r w:rsidRPr="001D226E">
              <w:t>London Federation of Housing Co-operatives</w:t>
            </w:r>
            <w:bookmarkEnd w:id="0"/>
            <w:r w:rsidRPr="001D226E">
              <w:t>)</w:t>
            </w:r>
          </w:p>
          <w:p w14:paraId="6F8134FA" w14:textId="77777777" w:rsidR="00926E9E" w:rsidRPr="001D226E" w:rsidRDefault="00926E9E" w:rsidP="00926E9E">
            <w:pPr>
              <w:numPr>
                <w:ilvl w:val="0"/>
                <w:numId w:val="11"/>
              </w:numPr>
            </w:pPr>
            <w:r w:rsidRPr="001D226E">
              <w:t>Pat Turnbull (London Tenants Federation)</w:t>
            </w:r>
          </w:p>
          <w:p w14:paraId="058ED3A7" w14:textId="77777777" w:rsidR="00926E9E" w:rsidRPr="001D226E" w:rsidRDefault="00926E9E" w:rsidP="00926E9E">
            <w:pPr>
              <w:numPr>
                <w:ilvl w:val="0"/>
                <w:numId w:val="11"/>
              </w:numPr>
            </w:pPr>
            <w:r w:rsidRPr="001D226E">
              <w:t>Svetlana Kotova (Inclusion London)</w:t>
            </w:r>
          </w:p>
          <w:p w14:paraId="5A524769" w14:textId="77777777" w:rsidR="00926E9E" w:rsidRPr="001D226E" w:rsidRDefault="00926E9E" w:rsidP="00926E9E">
            <w:pPr>
              <w:numPr>
                <w:ilvl w:val="0"/>
                <w:numId w:val="11"/>
              </w:numPr>
            </w:pPr>
            <w:r w:rsidRPr="001D226E">
              <w:t>Tilly Smith (Generation Rent)</w:t>
            </w:r>
          </w:p>
          <w:p w14:paraId="6174A3BA" w14:textId="77777777" w:rsidR="00D55C4E" w:rsidRPr="001D226E" w:rsidRDefault="00D55C4E" w:rsidP="00926E9E">
            <w:pPr>
              <w:numPr>
                <w:ilvl w:val="0"/>
                <w:numId w:val="11"/>
              </w:numPr>
            </w:pPr>
            <w:r w:rsidRPr="001D226E">
              <w:t>Rebecca Goshawk (Solace Women’s Aid)</w:t>
            </w:r>
          </w:p>
          <w:p w14:paraId="535A6843" w14:textId="5055308F" w:rsidR="00BC6030" w:rsidRPr="001D226E" w:rsidRDefault="00BC6030" w:rsidP="00940794">
            <w:pPr>
              <w:numPr>
                <w:ilvl w:val="0"/>
                <w:numId w:val="11"/>
              </w:numPr>
            </w:pPr>
            <w:r w:rsidRPr="001D226E">
              <w:t>Richard James (YMCA St Paul’s Group)</w:t>
            </w:r>
          </w:p>
        </w:tc>
      </w:tr>
    </w:tbl>
    <w:p w14:paraId="213F6F8A" w14:textId="77777777" w:rsidR="00926E9E" w:rsidRPr="001D226E" w:rsidRDefault="00926E9E" w:rsidP="00926E9E"/>
    <w:p w14:paraId="3A6EFF58" w14:textId="1B72F07D" w:rsidR="00C92E1D" w:rsidRPr="001D226E" w:rsidRDefault="00926E9E" w:rsidP="00C92E1D">
      <w:r w:rsidRPr="001D226E">
        <w:rPr>
          <w:b/>
          <w:bCs/>
        </w:rPr>
        <w:t>In attendance</w:t>
      </w:r>
      <w:r w:rsidRPr="001D226E">
        <w:t xml:space="preserve">: </w:t>
      </w:r>
      <w:r w:rsidR="00D55C4E" w:rsidRPr="001D226E">
        <w:t xml:space="preserve">Sam Ashton (London Councils), Sam Hurst (GLA), </w:t>
      </w:r>
      <w:r w:rsidR="00C92E1D" w:rsidRPr="001D226E">
        <w:t xml:space="preserve">Heather </w:t>
      </w:r>
      <w:proofErr w:type="spellStart"/>
      <w:r w:rsidR="00C92E1D" w:rsidRPr="001D226E">
        <w:t>Juman</w:t>
      </w:r>
      <w:proofErr w:type="spellEnd"/>
      <w:r w:rsidR="00C92E1D" w:rsidRPr="001D226E">
        <w:t xml:space="preserve"> (GLA), </w:t>
      </w:r>
    </w:p>
    <w:p w14:paraId="14ED7999" w14:textId="623BA210" w:rsidR="00BC6030" w:rsidRPr="001D226E" w:rsidRDefault="00C92E1D" w:rsidP="00BC6030">
      <w:r w:rsidRPr="001D226E">
        <w:t xml:space="preserve">Francesca Lewis (GLA), </w:t>
      </w:r>
      <w:proofErr w:type="spellStart"/>
      <w:r w:rsidRPr="001D226E">
        <w:t>Mikyla</w:t>
      </w:r>
      <w:proofErr w:type="spellEnd"/>
      <w:r w:rsidRPr="001D226E">
        <w:t xml:space="preserve"> Smith (GLA), John </w:t>
      </w:r>
      <w:proofErr w:type="spellStart"/>
      <w:r w:rsidRPr="001D226E">
        <w:t>Wacher</w:t>
      </w:r>
      <w:proofErr w:type="spellEnd"/>
      <w:r w:rsidRPr="001D226E">
        <w:t xml:space="preserve"> (GLA), Jane Seymour (GLA), Josephine Whitaker-Yilmaz (Praxis), </w:t>
      </w:r>
      <w:proofErr w:type="spellStart"/>
      <w:r w:rsidRPr="001D226E">
        <w:t>Nanou</w:t>
      </w:r>
      <w:proofErr w:type="spellEnd"/>
      <w:r w:rsidRPr="001D226E">
        <w:t xml:space="preserve"> </w:t>
      </w:r>
      <w:proofErr w:type="spellStart"/>
      <w:r w:rsidRPr="001D226E">
        <w:t>Thassinda</w:t>
      </w:r>
      <w:proofErr w:type="spellEnd"/>
      <w:r w:rsidRPr="001D226E">
        <w:t xml:space="preserve"> (Migrants Organise), Son Olszewski (Migrants Organise), </w:t>
      </w:r>
      <w:r w:rsidR="00926E9E" w:rsidRPr="001D226E">
        <w:t>Leila Baker and Mary Carter (Panel Secretariat)</w:t>
      </w:r>
      <w:r w:rsidRPr="001D226E">
        <w:t>,</w:t>
      </w:r>
      <w:r w:rsidR="00926E9E" w:rsidRPr="001D226E">
        <w:t xml:space="preserve"> </w:t>
      </w:r>
      <w:r w:rsidR="00BC6030" w:rsidRPr="001D226E">
        <w:t xml:space="preserve">Susie Dye (Trust for London) </w:t>
      </w:r>
    </w:p>
    <w:p w14:paraId="2F036CF6" w14:textId="77777777" w:rsidR="00926E9E" w:rsidRPr="001D226E" w:rsidRDefault="00926E9E" w:rsidP="00926E9E"/>
    <w:p w14:paraId="3177E45F" w14:textId="0B928FB8" w:rsidR="00926E9E" w:rsidRPr="001D226E" w:rsidRDefault="00926E9E" w:rsidP="00BC6030">
      <w:r w:rsidRPr="001D226E">
        <w:rPr>
          <w:b/>
          <w:bCs/>
        </w:rPr>
        <w:t xml:space="preserve">Observers: </w:t>
      </w:r>
      <w:r w:rsidR="00BC6030" w:rsidRPr="001D226E">
        <w:t>None</w:t>
      </w:r>
    </w:p>
    <w:p w14:paraId="5F80E388" w14:textId="77777777" w:rsidR="00926E9E" w:rsidRPr="001D226E" w:rsidRDefault="00926E9E" w:rsidP="00926E9E"/>
    <w:p w14:paraId="63CB8B5C" w14:textId="5EDB28B8" w:rsidR="00BC6030" w:rsidRPr="001D226E" w:rsidRDefault="00926E9E" w:rsidP="00BC6030">
      <w:r w:rsidRPr="001D226E">
        <w:rPr>
          <w:b/>
          <w:bCs/>
        </w:rPr>
        <w:t>Apologies</w:t>
      </w:r>
      <w:r w:rsidRPr="001D226E">
        <w:t>:</w:t>
      </w:r>
      <w:r w:rsidR="00D55C4E" w:rsidRPr="001D226E">
        <w:t xml:space="preserve"> </w:t>
      </w:r>
      <w:r w:rsidR="00BC6030" w:rsidRPr="001D226E">
        <w:t xml:space="preserve">Tom Copley (Deputy Mayor for Housing and Residential Development), Conor O’Shea (Generation Rent) Marcin </w:t>
      </w:r>
      <w:proofErr w:type="spellStart"/>
      <w:r w:rsidR="00BC6030" w:rsidRPr="001D226E">
        <w:t>Brajta</w:t>
      </w:r>
      <w:proofErr w:type="spellEnd"/>
      <w:r w:rsidR="00BC6030" w:rsidRPr="001D226E">
        <w:t xml:space="preserve"> (Camden Community Law Centre) Fiona Colley (Homeless Link) Anna Kear (Tonic Housing Association) Melanie </w:t>
      </w:r>
      <w:proofErr w:type="spellStart"/>
      <w:r w:rsidR="00BC6030" w:rsidRPr="001D226E">
        <w:t>Sirinathsingh</w:t>
      </w:r>
      <w:proofErr w:type="spellEnd"/>
      <w:r w:rsidR="00BC6030" w:rsidRPr="001D226E">
        <w:t xml:space="preserve"> (</w:t>
      </w:r>
      <w:proofErr w:type="spellStart"/>
      <w:r w:rsidR="00BC6030" w:rsidRPr="001D226E">
        <w:t>Kineara</w:t>
      </w:r>
      <w:proofErr w:type="spellEnd"/>
      <w:r w:rsidR="00BC6030" w:rsidRPr="001D226E">
        <w:t>)</w:t>
      </w:r>
    </w:p>
    <w:p w14:paraId="672F5B7C" w14:textId="77777777" w:rsidR="00926E9E" w:rsidRPr="001D226E" w:rsidRDefault="00926E9E" w:rsidP="00926E9E"/>
    <w:p w14:paraId="1A95EDF6" w14:textId="0F81AFD3" w:rsidR="00926E9E" w:rsidRPr="001D226E" w:rsidRDefault="004749E3" w:rsidP="00926E9E">
      <w:pPr>
        <w:rPr>
          <w:color w:val="FFFFFF" w:themeColor="background1"/>
          <w:shd w:val="clear" w:color="auto" w:fill="E9771C"/>
        </w:rPr>
      </w:pPr>
      <w:r w:rsidRPr="001D226E">
        <w:rPr>
          <w:color w:val="FFFFFF" w:themeColor="background1"/>
          <w:shd w:val="clear" w:color="auto" w:fill="E9771C"/>
        </w:rPr>
        <w:t xml:space="preserve">Minutes of </w:t>
      </w:r>
      <w:r w:rsidR="00C92E1D" w:rsidRPr="001D226E">
        <w:rPr>
          <w:color w:val="FFFFFF" w:themeColor="background1"/>
          <w:shd w:val="clear" w:color="auto" w:fill="E9771C"/>
        </w:rPr>
        <w:t>10</w:t>
      </w:r>
      <w:r w:rsidR="00926E9E" w:rsidRPr="001D226E">
        <w:rPr>
          <w:color w:val="FFFFFF" w:themeColor="background1"/>
          <w:shd w:val="clear" w:color="auto" w:fill="E9771C"/>
        </w:rPr>
        <w:t>-</w:t>
      </w:r>
      <w:r w:rsidR="00C92E1D" w:rsidRPr="001D226E">
        <w:rPr>
          <w:color w:val="FFFFFF" w:themeColor="background1"/>
          <w:shd w:val="clear" w:color="auto" w:fill="E9771C"/>
        </w:rPr>
        <w:t>10</w:t>
      </w:r>
      <w:r w:rsidR="00926E9E" w:rsidRPr="001D226E">
        <w:rPr>
          <w:color w:val="FFFFFF" w:themeColor="background1"/>
          <w:shd w:val="clear" w:color="auto" w:fill="E9771C"/>
        </w:rPr>
        <w:t xml:space="preserve">.50 Members pre-meeting </w:t>
      </w:r>
    </w:p>
    <w:p w14:paraId="1ED59D0F" w14:textId="77777777" w:rsidR="00926E9E" w:rsidRPr="001D226E" w:rsidRDefault="00926E9E" w:rsidP="00926E9E"/>
    <w:p w14:paraId="04DA9980" w14:textId="46BCF22B" w:rsidR="004749E3" w:rsidRPr="001D226E" w:rsidRDefault="004749E3" w:rsidP="00926E9E">
      <w:pPr>
        <w:numPr>
          <w:ilvl w:val="0"/>
          <w:numId w:val="12"/>
        </w:numPr>
      </w:pPr>
      <w:r w:rsidRPr="001D226E">
        <w:t xml:space="preserve">Chair </w:t>
      </w:r>
      <w:r w:rsidR="00A45258" w:rsidRPr="001D226E">
        <w:t xml:space="preserve">welcomed Richard James, YMCA St Paul’s </w:t>
      </w:r>
      <w:r w:rsidR="00E54941" w:rsidRPr="001D226E">
        <w:t>G</w:t>
      </w:r>
      <w:r w:rsidR="00A45258" w:rsidRPr="001D226E">
        <w:t xml:space="preserve">roup who have joined to bring the perspective of children and their housing needs; and new representatives of existing member organisations, Bob Green, Tonic Housing Association and </w:t>
      </w:r>
      <w:proofErr w:type="spellStart"/>
      <w:r w:rsidR="00A45258" w:rsidRPr="001D226E">
        <w:t>Sagal</w:t>
      </w:r>
      <w:proofErr w:type="spellEnd"/>
      <w:r w:rsidR="00A45258" w:rsidRPr="001D226E">
        <w:t xml:space="preserve"> </w:t>
      </w:r>
      <w:proofErr w:type="spellStart"/>
      <w:r w:rsidR="00A45258" w:rsidRPr="001D226E">
        <w:t>Afrah</w:t>
      </w:r>
      <w:proofErr w:type="spellEnd"/>
      <w:r w:rsidR="00A45258" w:rsidRPr="001D226E">
        <w:t xml:space="preserve">, Anti-Tribalism Movement. </w:t>
      </w:r>
      <w:r w:rsidRPr="001D226E">
        <w:t xml:space="preserve"> </w:t>
      </w:r>
    </w:p>
    <w:p w14:paraId="4FAA7441" w14:textId="191B9ACC" w:rsidR="008A72DA" w:rsidRPr="001D226E" w:rsidRDefault="008A72DA" w:rsidP="00926E9E">
      <w:pPr>
        <w:numPr>
          <w:ilvl w:val="0"/>
          <w:numId w:val="12"/>
        </w:numPr>
      </w:pPr>
      <w:r w:rsidRPr="001D226E">
        <w:t xml:space="preserve">Members agreed that Praxis will be invited to attend future meetings as a guest of the Panel pending a decision in </w:t>
      </w:r>
      <w:r w:rsidR="000D1B9D" w:rsidRPr="001D226E">
        <w:t>202</w:t>
      </w:r>
      <w:r w:rsidR="000D1B9D">
        <w:t>4</w:t>
      </w:r>
      <w:r w:rsidR="000D1B9D" w:rsidRPr="001D226E">
        <w:t xml:space="preserve"> </w:t>
      </w:r>
      <w:r w:rsidRPr="001D226E">
        <w:t xml:space="preserve">about recruiting a permanent member to bring a </w:t>
      </w:r>
      <w:proofErr w:type="gramStart"/>
      <w:r w:rsidRPr="001D226E">
        <w:t>migrants</w:t>
      </w:r>
      <w:proofErr w:type="gramEnd"/>
      <w:r w:rsidRPr="001D226E">
        <w:t xml:space="preserve"> and their housing needs perspective. </w:t>
      </w:r>
    </w:p>
    <w:p w14:paraId="5598DB7A" w14:textId="6318EB32" w:rsidR="003C3090" w:rsidRPr="001D226E" w:rsidRDefault="003C3090" w:rsidP="003C3090">
      <w:pPr>
        <w:pStyle w:val="ListParagraph"/>
        <w:numPr>
          <w:ilvl w:val="0"/>
          <w:numId w:val="12"/>
        </w:numPr>
      </w:pPr>
      <w:r w:rsidRPr="001D226E">
        <w:t xml:space="preserve">December members pre-meeting will start looking at the </w:t>
      </w:r>
      <w:proofErr w:type="gramStart"/>
      <w:r w:rsidRPr="001D226E">
        <w:t>long term</w:t>
      </w:r>
      <w:proofErr w:type="gramEnd"/>
      <w:r w:rsidRPr="001D226E">
        <w:t xml:space="preserve"> </w:t>
      </w:r>
      <w:r w:rsidR="00FA7246" w:rsidRPr="001D226E">
        <w:t xml:space="preserve">future </w:t>
      </w:r>
      <w:r w:rsidRPr="001D226E">
        <w:t xml:space="preserve">of the Panel. </w:t>
      </w:r>
    </w:p>
    <w:p w14:paraId="607F698B" w14:textId="6A2A9D23" w:rsidR="008A72DA" w:rsidRPr="001D226E" w:rsidRDefault="008A72DA" w:rsidP="008A72DA">
      <w:pPr>
        <w:pStyle w:val="ListParagraph"/>
        <w:numPr>
          <w:ilvl w:val="0"/>
          <w:numId w:val="12"/>
        </w:numPr>
      </w:pPr>
      <w:r w:rsidRPr="001D226E">
        <w:lastRenderedPageBreak/>
        <w:t xml:space="preserve">Secretariat to draft short survey of members as part of their internal conversation about </w:t>
      </w:r>
      <w:r w:rsidR="000D1B9D">
        <w:t xml:space="preserve">continuing to </w:t>
      </w:r>
      <w:r w:rsidRPr="001D226E">
        <w:t>build an inclusive and cohesive Panel for the long term.</w:t>
      </w:r>
    </w:p>
    <w:p w14:paraId="1943F74F" w14:textId="77777777" w:rsidR="003456F1" w:rsidRPr="001D226E" w:rsidRDefault="008225C0" w:rsidP="008A72DA">
      <w:pPr>
        <w:pStyle w:val="ListParagraph"/>
        <w:numPr>
          <w:ilvl w:val="0"/>
          <w:numId w:val="12"/>
        </w:numPr>
      </w:pPr>
      <w:r w:rsidRPr="001D226E">
        <w:rPr>
          <w:rFonts w:cs="Calibri"/>
        </w:rPr>
        <w:t>Key issues to raise under agenda item</w:t>
      </w:r>
      <w:r w:rsidR="00513A28" w:rsidRPr="001D226E">
        <w:rPr>
          <w:rFonts w:cs="Calibri"/>
        </w:rPr>
        <w:t>s</w:t>
      </w:r>
      <w:r w:rsidR="006067A5" w:rsidRPr="001D226E">
        <w:rPr>
          <w:rFonts w:cs="Calibri"/>
        </w:rPr>
        <w:t xml:space="preserve"> </w:t>
      </w:r>
    </w:p>
    <w:p w14:paraId="14F822DB" w14:textId="59DE32A6" w:rsidR="003456F1" w:rsidRPr="001D226E" w:rsidRDefault="009157BB" w:rsidP="003456F1">
      <w:pPr>
        <w:pStyle w:val="ListParagraph"/>
        <w:numPr>
          <w:ilvl w:val="1"/>
          <w:numId w:val="12"/>
        </w:numPr>
      </w:pPr>
      <w:r w:rsidRPr="001D226E">
        <w:rPr>
          <w:rFonts w:cs="Calibri"/>
        </w:rPr>
        <w:t>London Planning Guidance</w:t>
      </w:r>
      <w:r w:rsidR="006067A5" w:rsidRPr="001D226E">
        <w:rPr>
          <w:rFonts w:cs="Calibri"/>
        </w:rPr>
        <w:t>.</w:t>
      </w:r>
      <w:r w:rsidR="005B7505" w:rsidRPr="001D226E">
        <w:rPr>
          <w:rFonts w:cs="Calibri"/>
        </w:rPr>
        <w:t xml:space="preserve"> LHFC commented that it’s hard to stay on top of what’s coming out of the work with concerns that ‘benchmarking value’ based on current land value could be gamed</w:t>
      </w:r>
      <w:r w:rsidR="003456F1" w:rsidRPr="001D226E">
        <w:rPr>
          <w:rFonts w:cs="Calibri"/>
        </w:rPr>
        <w:t>;</w:t>
      </w:r>
      <w:r w:rsidR="005B7505" w:rsidRPr="001D226E">
        <w:rPr>
          <w:rFonts w:cs="Calibri"/>
        </w:rPr>
        <w:t xml:space="preserve"> and </w:t>
      </w:r>
      <w:proofErr w:type="gramStart"/>
      <w:r w:rsidR="005B7505" w:rsidRPr="001D226E">
        <w:rPr>
          <w:rFonts w:cs="Calibri"/>
        </w:rPr>
        <w:t>developers</w:t>
      </w:r>
      <w:proofErr w:type="gramEnd"/>
      <w:r w:rsidR="005B7505" w:rsidRPr="001D226E">
        <w:rPr>
          <w:rFonts w:cs="Calibri"/>
        </w:rPr>
        <w:t xml:space="preserve"> definitions of ‘realistic’ valuations may not be great. </w:t>
      </w:r>
      <w:r w:rsidR="006067A5" w:rsidRPr="001D226E">
        <w:rPr>
          <w:rFonts w:cs="Calibri"/>
        </w:rPr>
        <w:t>LGT suggested members offer to have a workshop with the team</w:t>
      </w:r>
      <w:r w:rsidR="005B7505" w:rsidRPr="001D226E">
        <w:rPr>
          <w:rFonts w:cs="Calibri"/>
        </w:rPr>
        <w:t>.</w:t>
      </w:r>
      <w:r w:rsidR="003456F1" w:rsidRPr="001D226E">
        <w:rPr>
          <w:rFonts w:cs="Calibri"/>
        </w:rPr>
        <w:t xml:space="preserve"> IL raised concern that the fast track could lose specialist accessible housing.</w:t>
      </w:r>
    </w:p>
    <w:p w14:paraId="30E754AD" w14:textId="313D1CD1" w:rsidR="008225C0" w:rsidRPr="001D226E" w:rsidRDefault="003456F1" w:rsidP="003456F1">
      <w:pPr>
        <w:pStyle w:val="ListParagraph"/>
        <w:numPr>
          <w:ilvl w:val="1"/>
          <w:numId w:val="12"/>
        </w:numPr>
      </w:pPr>
      <w:r w:rsidRPr="001D226E">
        <w:rPr>
          <w:rFonts w:cs="Calibri"/>
        </w:rPr>
        <w:t xml:space="preserve">Temporary Accommodation Working Group. Paper refers to scarcity of housing and the issue that people seeking asylum are losing basic protections in terms of standards. A-TM </w:t>
      </w:r>
      <w:r w:rsidR="00CE462A" w:rsidRPr="001D226E">
        <w:rPr>
          <w:rFonts w:cs="Calibri"/>
        </w:rPr>
        <w:t>stressed importance of not allowing scarcity to divide communities.</w:t>
      </w:r>
    </w:p>
    <w:p w14:paraId="1300E672" w14:textId="6312D63E" w:rsidR="008A72DA" w:rsidRPr="001D226E" w:rsidRDefault="008A72DA" w:rsidP="008A72DA">
      <w:pPr>
        <w:pStyle w:val="ListParagraph"/>
        <w:numPr>
          <w:ilvl w:val="0"/>
          <w:numId w:val="12"/>
        </w:numPr>
      </w:pPr>
      <w:r w:rsidRPr="001D226E">
        <w:t xml:space="preserve">Secretariat to circulate date for members meeting to discuss key media lines. </w:t>
      </w:r>
    </w:p>
    <w:p w14:paraId="7FB7107D" w14:textId="77777777" w:rsidR="00926E9E" w:rsidRPr="001D226E" w:rsidRDefault="00926E9E" w:rsidP="00926E9E">
      <w:pPr>
        <w:rPr>
          <w:strike/>
        </w:rPr>
      </w:pPr>
    </w:p>
    <w:p w14:paraId="0A23CA56" w14:textId="77777777" w:rsidR="00926E9E" w:rsidRPr="001D226E" w:rsidRDefault="00926E9E" w:rsidP="00926E9E">
      <w:pPr>
        <w:rPr>
          <w:strike/>
        </w:rPr>
      </w:pPr>
    </w:p>
    <w:p w14:paraId="07293C21" w14:textId="6CE57977" w:rsidR="004749E3" w:rsidRPr="001D226E" w:rsidRDefault="004749E3" w:rsidP="004749E3">
      <w:pPr>
        <w:rPr>
          <w:color w:val="FFFFFF" w:themeColor="background1"/>
          <w:shd w:val="clear" w:color="auto" w:fill="E9771C"/>
        </w:rPr>
      </w:pPr>
      <w:r w:rsidRPr="001D226E">
        <w:rPr>
          <w:color w:val="FFFFFF" w:themeColor="background1"/>
          <w:shd w:val="clear" w:color="auto" w:fill="E9771C"/>
        </w:rPr>
        <w:t xml:space="preserve">Minutes of </w:t>
      </w:r>
      <w:r w:rsidR="00C92E1D" w:rsidRPr="001D226E">
        <w:rPr>
          <w:color w:val="FFFFFF" w:themeColor="background1"/>
          <w:shd w:val="clear" w:color="auto" w:fill="E9771C"/>
        </w:rPr>
        <w:t>11</w:t>
      </w:r>
      <w:r w:rsidRPr="001D226E">
        <w:rPr>
          <w:color w:val="FFFFFF" w:themeColor="background1"/>
          <w:shd w:val="clear" w:color="auto" w:fill="E9771C"/>
        </w:rPr>
        <w:t>-</w:t>
      </w:r>
      <w:r w:rsidR="00C92E1D" w:rsidRPr="001D226E">
        <w:rPr>
          <w:color w:val="FFFFFF" w:themeColor="background1"/>
          <w:shd w:val="clear" w:color="auto" w:fill="E9771C"/>
        </w:rPr>
        <w:t>1</w:t>
      </w:r>
      <w:r w:rsidRPr="001D226E">
        <w:rPr>
          <w:color w:val="FFFFFF" w:themeColor="background1"/>
          <w:shd w:val="clear" w:color="auto" w:fill="E9771C"/>
        </w:rPr>
        <w:t xml:space="preserve"> Full Panel meeting</w:t>
      </w:r>
    </w:p>
    <w:p w14:paraId="6F8387E2" w14:textId="6CB64637" w:rsidR="009B7219" w:rsidRPr="001D226E" w:rsidRDefault="009B7219" w:rsidP="38CB4DF0">
      <w:pPr>
        <w:rPr>
          <w:rFonts w:eastAsia="Calibri" w:cs="Calibri"/>
          <w:color w:val="000000" w:themeColor="text1"/>
        </w:rPr>
      </w:pPr>
    </w:p>
    <w:p w14:paraId="6FE33817" w14:textId="00D83C8B" w:rsidR="009B7219" w:rsidRPr="001D226E" w:rsidRDefault="38CB4DF0" w:rsidP="38CB4DF0">
      <w:pPr>
        <w:pStyle w:val="ListParagraph"/>
        <w:numPr>
          <w:ilvl w:val="0"/>
          <w:numId w:val="8"/>
        </w:numPr>
        <w:rPr>
          <w:rFonts w:eastAsia="Calibri" w:cs="Calibri"/>
          <w:color w:val="000000" w:themeColor="text1"/>
        </w:rPr>
      </w:pPr>
      <w:r w:rsidRPr="001D226E">
        <w:rPr>
          <w:rFonts w:eastAsia="Calibri" w:cs="Calibri"/>
          <w:b/>
          <w:bCs/>
          <w:color w:val="000000" w:themeColor="text1"/>
        </w:rPr>
        <w:t>Chair’s welcome, introductions and updates</w:t>
      </w:r>
    </w:p>
    <w:p w14:paraId="46F9605E" w14:textId="3771C08B" w:rsidR="009B7219" w:rsidRPr="001D226E" w:rsidRDefault="0249F46C" w:rsidP="0249F46C">
      <w:pPr>
        <w:rPr>
          <w:rFonts w:eastAsia="Calibri" w:cs="Calibri"/>
          <w:color w:val="000000" w:themeColor="text1"/>
        </w:rPr>
      </w:pPr>
      <w:r w:rsidRPr="001D226E">
        <w:rPr>
          <w:rFonts w:eastAsia="Calibri" w:cs="Calibri"/>
          <w:color w:val="000000" w:themeColor="text1"/>
        </w:rPr>
        <w:t>The Chair welcomed everyone to the meeting</w:t>
      </w:r>
      <w:r w:rsidR="003C3090" w:rsidRPr="001D226E">
        <w:rPr>
          <w:rFonts w:eastAsia="Calibri" w:cs="Calibri"/>
          <w:color w:val="000000" w:themeColor="text1"/>
        </w:rPr>
        <w:t xml:space="preserve">. </w:t>
      </w:r>
    </w:p>
    <w:p w14:paraId="443ED9AC" w14:textId="330C27EE" w:rsidR="009B7219" w:rsidRPr="001D226E" w:rsidRDefault="009B7219" w:rsidP="38CB4DF0">
      <w:pPr>
        <w:rPr>
          <w:rFonts w:eastAsia="Calibri" w:cs="Calibri"/>
          <w:strike/>
          <w:color w:val="000000" w:themeColor="text1"/>
        </w:rPr>
      </w:pPr>
    </w:p>
    <w:p w14:paraId="22BD750E" w14:textId="5333DD45" w:rsidR="009B7219" w:rsidRPr="001D226E" w:rsidRDefault="38CB4DF0" w:rsidP="38CB4DF0">
      <w:pPr>
        <w:pStyle w:val="ListParagraph"/>
        <w:numPr>
          <w:ilvl w:val="0"/>
          <w:numId w:val="8"/>
        </w:numPr>
        <w:rPr>
          <w:rFonts w:eastAsia="Calibri" w:cs="Calibri"/>
          <w:color w:val="000000" w:themeColor="text1"/>
        </w:rPr>
      </w:pPr>
      <w:r w:rsidRPr="001D226E">
        <w:rPr>
          <w:rFonts w:eastAsia="Calibri" w:cs="Calibri"/>
          <w:b/>
          <w:bCs/>
          <w:color w:val="000000" w:themeColor="text1"/>
        </w:rPr>
        <w:t>Minutes of the last meeting</w:t>
      </w:r>
    </w:p>
    <w:p w14:paraId="17160999" w14:textId="75228856" w:rsidR="009B7219" w:rsidRPr="001D226E" w:rsidRDefault="00386E14" w:rsidP="38CB4DF0">
      <w:pPr>
        <w:rPr>
          <w:rFonts w:eastAsia="Calibri" w:cs="Calibri"/>
          <w:color w:val="000000" w:themeColor="text1"/>
        </w:rPr>
      </w:pPr>
      <w:r w:rsidRPr="001D226E">
        <w:rPr>
          <w:rFonts w:eastAsia="Calibri" w:cs="Calibri"/>
          <w:color w:val="000000" w:themeColor="text1"/>
        </w:rPr>
        <w:t>N</w:t>
      </w:r>
      <w:r w:rsidR="38CB4DF0" w:rsidRPr="001D226E">
        <w:rPr>
          <w:rFonts w:eastAsia="Calibri" w:cs="Calibri"/>
          <w:color w:val="000000" w:themeColor="text1"/>
        </w:rPr>
        <w:t xml:space="preserve">otes from the last meeting held on </w:t>
      </w:r>
      <w:r w:rsidR="003C3090" w:rsidRPr="001D226E">
        <w:rPr>
          <w:rFonts w:eastAsia="Calibri" w:cs="Calibri"/>
          <w:color w:val="000000" w:themeColor="text1"/>
        </w:rPr>
        <w:t>7 March 2023</w:t>
      </w:r>
      <w:r w:rsidR="38CB4DF0" w:rsidRPr="001D226E">
        <w:rPr>
          <w:rFonts w:eastAsia="Calibri" w:cs="Calibri"/>
          <w:color w:val="000000" w:themeColor="text1"/>
        </w:rPr>
        <w:t xml:space="preserve"> were approved by Panel and GLA. </w:t>
      </w:r>
    </w:p>
    <w:p w14:paraId="67FED312" w14:textId="5632F137" w:rsidR="009B7219" w:rsidRPr="001D226E" w:rsidRDefault="009B7219" w:rsidP="38CB4DF0">
      <w:pPr>
        <w:rPr>
          <w:rFonts w:eastAsia="Calibri" w:cs="Calibri"/>
          <w:strike/>
          <w:color w:val="000000" w:themeColor="text1"/>
        </w:rPr>
      </w:pPr>
    </w:p>
    <w:p w14:paraId="04C91536" w14:textId="5E90AE8C" w:rsidR="009B7219" w:rsidRPr="001D226E" w:rsidRDefault="0249F46C" w:rsidP="0249F46C">
      <w:pPr>
        <w:pStyle w:val="ListParagraph"/>
        <w:numPr>
          <w:ilvl w:val="0"/>
          <w:numId w:val="8"/>
        </w:numPr>
        <w:rPr>
          <w:rFonts w:eastAsia="Calibri" w:cs="Calibri"/>
          <w:color w:val="000000" w:themeColor="text1"/>
        </w:rPr>
      </w:pPr>
      <w:r w:rsidRPr="001D226E">
        <w:rPr>
          <w:rFonts w:eastAsia="Calibri" w:cs="Calibri"/>
          <w:b/>
          <w:bCs/>
          <w:color w:val="000000" w:themeColor="text1"/>
        </w:rPr>
        <w:t xml:space="preserve">Chair’s business </w:t>
      </w:r>
    </w:p>
    <w:p w14:paraId="14FD46F6" w14:textId="63D25E74" w:rsidR="0039784D" w:rsidRPr="001D226E" w:rsidRDefault="0039784D" w:rsidP="0039784D">
      <w:pPr>
        <w:pStyle w:val="ListParagraph"/>
        <w:numPr>
          <w:ilvl w:val="0"/>
          <w:numId w:val="40"/>
        </w:numPr>
      </w:pPr>
      <w:r w:rsidRPr="001D226E">
        <w:t xml:space="preserve">The Chair has held meetings with two members of Homes for Londoners Board, Darren Rodwell and Keiron Williams, to get to know them and see where connections lie </w:t>
      </w:r>
    </w:p>
    <w:p w14:paraId="23BBFDA9" w14:textId="1EC55FEA" w:rsidR="0039784D" w:rsidRPr="001D226E" w:rsidRDefault="0039784D" w:rsidP="0039784D">
      <w:pPr>
        <w:pStyle w:val="ListParagraph"/>
        <w:numPr>
          <w:ilvl w:val="0"/>
          <w:numId w:val="40"/>
        </w:numPr>
      </w:pPr>
      <w:proofErr w:type="gramStart"/>
      <w:r w:rsidRPr="001D226E">
        <w:t>Also</w:t>
      </w:r>
      <w:proofErr w:type="gramEnd"/>
      <w:r w:rsidRPr="001D226E">
        <w:t xml:space="preserve"> Tim Steer, Executive Director of Housing and Land, who will attend September Panel as he has a particular focus on supply. The meeting touched on monitoring providers EDI action plans. </w:t>
      </w:r>
    </w:p>
    <w:p w14:paraId="7DFF061F" w14:textId="77777777" w:rsidR="0039784D" w:rsidRPr="001D226E" w:rsidRDefault="0039784D" w:rsidP="0039784D">
      <w:pPr>
        <w:pStyle w:val="ListParagraph"/>
        <w:numPr>
          <w:ilvl w:val="0"/>
          <w:numId w:val="40"/>
        </w:numPr>
      </w:pPr>
      <w:r w:rsidRPr="001D226E">
        <w:t xml:space="preserve">Members to let secretariat know if they are interested in joining the chair for meetings with G15 or G320. </w:t>
      </w:r>
    </w:p>
    <w:p w14:paraId="39B5455B" w14:textId="77777777" w:rsidR="003C3090" w:rsidRPr="001D226E" w:rsidRDefault="003C3090" w:rsidP="38CB4DF0">
      <w:pPr>
        <w:rPr>
          <w:rFonts w:eastAsia="Calibri" w:cs="Calibri"/>
          <w:strike/>
          <w:color w:val="000000" w:themeColor="text1"/>
        </w:rPr>
      </w:pPr>
    </w:p>
    <w:p w14:paraId="49BE32C5" w14:textId="0C0A189B" w:rsidR="009B7219" w:rsidRPr="001D226E" w:rsidRDefault="0249F46C" w:rsidP="38CB4DF0">
      <w:pPr>
        <w:pStyle w:val="ListParagraph"/>
        <w:numPr>
          <w:ilvl w:val="0"/>
          <w:numId w:val="8"/>
        </w:numPr>
        <w:rPr>
          <w:rFonts w:eastAsia="Calibri" w:cs="Calibri"/>
          <w:color w:val="000000" w:themeColor="text1"/>
        </w:rPr>
      </w:pPr>
      <w:r w:rsidRPr="001D226E">
        <w:rPr>
          <w:rFonts w:eastAsia="Calibri" w:cs="Calibri"/>
          <w:b/>
          <w:bCs/>
          <w:color w:val="000000" w:themeColor="text1"/>
        </w:rPr>
        <w:t>Standing item: Planning for London</w:t>
      </w:r>
    </w:p>
    <w:p w14:paraId="1D980DC7" w14:textId="6DBEDB24" w:rsidR="00DF3886" w:rsidRPr="001D226E" w:rsidRDefault="00513A28" w:rsidP="38CB4DF0">
      <w:pPr>
        <w:rPr>
          <w:rStyle w:val="normaltextrun"/>
          <w:rFonts w:cs="Calibri"/>
        </w:rPr>
      </w:pPr>
      <w:r w:rsidRPr="001D226E">
        <w:rPr>
          <w:rStyle w:val="normaltextrun"/>
          <w:rFonts w:cs="Calibri"/>
        </w:rPr>
        <w:t xml:space="preserve">The Planning for London team </w:t>
      </w:r>
      <w:proofErr w:type="gramStart"/>
      <w:r w:rsidRPr="001D226E">
        <w:rPr>
          <w:rStyle w:val="normaltextrun"/>
          <w:rFonts w:cs="Calibri"/>
        </w:rPr>
        <w:t>are</w:t>
      </w:r>
      <w:proofErr w:type="gramEnd"/>
      <w:r w:rsidRPr="001D226E">
        <w:rPr>
          <w:rStyle w:val="normaltextrun"/>
          <w:rFonts w:cs="Calibri"/>
        </w:rPr>
        <w:t xml:space="preserve"> committed to delivering a stakeholder event later in the year and are working with the Panel </w:t>
      </w:r>
      <w:r w:rsidR="00E74F3E" w:rsidRPr="001D226E">
        <w:rPr>
          <w:rStyle w:val="normaltextrun"/>
          <w:rFonts w:cs="Calibri"/>
        </w:rPr>
        <w:t>to determine how</w:t>
      </w:r>
      <w:r w:rsidR="009157BB" w:rsidRPr="001D226E">
        <w:rPr>
          <w:rStyle w:val="normaltextrun"/>
          <w:rFonts w:cs="Calibri"/>
        </w:rPr>
        <w:t xml:space="preserve"> and when</w:t>
      </w:r>
      <w:r w:rsidR="00E74F3E" w:rsidRPr="001D226E">
        <w:rPr>
          <w:rStyle w:val="normaltextrun"/>
          <w:rFonts w:cs="Calibri"/>
        </w:rPr>
        <w:t xml:space="preserve"> it will happen.</w:t>
      </w:r>
    </w:p>
    <w:p w14:paraId="3087FA22" w14:textId="77777777" w:rsidR="00FA7246" w:rsidRPr="001D226E" w:rsidRDefault="00FA7246" w:rsidP="38CB4DF0">
      <w:pPr>
        <w:rPr>
          <w:rFonts w:eastAsia="Calibri" w:cs="Calibri"/>
          <w:strike/>
        </w:rPr>
      </w:pPr>
    </w:p>
    <w:p w14:paraId="51F8440A" w14:textId="5D2C901D" w:rsidR="009B7219" w:rsidRPr="001D226E" w:rsidRDefault="38CB4DF0" w:rsidP="38CB4DF0">
      <w:pPr>
        <w:rPr>
          <w:rFonts w:eastAsia="Calibri" w:cs="Calibri"/>
          <w:b/>
          <w:bCs/>
          <w:color w:val="000000" w:themeColor="text1"/>
        </w:rPr>
      </w:pPr>
      <w:r w:rsidRPr="001D226E">
        <w:rPr>
          <w:rFonts w:eastAsia="Calibri" w:cs="Calibri"/>
          <w:b/>
          <w:bCs/>
          <w:color w:val="000000" w:themeColor="text1"/>
        </w:rPr>
        <w:t>Actions and decisions:</w:t>
      </w:r>
    </w:p>
    <w:p w14:paraId="2D820F26" w14:textId="254AB629" w:rsidR="00CE462A" w:rsidRPr="001D226E" w:rsidRDefault="00CE462A" w:rsidP="00FA7246">
      <w:pPr>
        <w:pStyle w:val="ListParagraph"/>
        <w:numPr>
          <w:ilvl w:val="0"/>
          <w:numId w:val="45"/>
        </w:numPr>
        <w:rPr>
          <w:rFonts w:eastAsia="Calibri" w:cs="Calibri"/>
          <w:color w:val="000000" w:themeColor="text1"/>
        </w:rPr>
      </w:pPr>
      <w:r w:rsidRPr="001D226E">
        <w:rPr>
          <w:rStyle w:val="normaltextrun"/>
          <w:color w:val="000000"/>
          <w:shd w:val="clear" w:color="auto" w:fill="FFFFFF"/>
        </w:rPr>
        <w:t>Secretariat to arrange a short online meeting so that members can be updated following their meeting with London Plan team (14 June) and agree next steps.</w:t>
      </w:r>
      <w:r w:rsidRPr="001D226E">
        <w:rPr>
          <w:rStyle w:val="eop"/>
          <w:color w:val="000000"/>
          <w:shd w:val="clear" w:color="auto" w:fill="FFFFFF"/>
        </w:rPr>
        <w:t> </w:t>
      </w:r>
    </w:p>
    <w:p w14:paraId="061DE1A0" w14:textId="77777777" w:rsidR="00FA7246" w:rsidRPr="001D226E" w:rsidRDefault="00FA7246" w:rsidP="00FA7246">
      <w:pPr>
        <w:rPr>
          <w:rFonts w:eastAsia="Calibri" w:cs="Calibri"/>
          <w:color w:val="000000" w:themeColor="text1"/>
        </w:rPr>
      </w:pPr>
    </w:p>
    <w:p w14:paraId="05C9CFA9" w14:textId="77777777" w:rsidR="00081A63" w:rsidRPr="001D226E" w:rsidRDefault="55E67D8C" w:rsidP="38CB4DF0">
      <w:pPr>
        <w:pStyle w:val="ListParagraph"/>
        <w:numPr>
          <w:ilvl w:val="0"/>
          <w:numId w:val="8"/>
        </w:numPr>
        <w:rPr>
          <w:rFonts w:eastAsia="Calibri" w:cs="Calibri"/>
          <w:b/>
          <w:bCs/>
          <w:color w:val="000000" w:themeColor="text1"/>
        </w:rPr>
      </w:pPr>
      <w:r w:rsidRPr="001D226E">
        <w:rPr>
          <w:rFonts w:eastAsia="Calibri" w:cs="Calibri"/>
          <w:b/>
          <w:bCs/>
          <w:color w:val="000000" w:themeColor="text1"/>
        </w:rPr>
        <w:t>Housing Delivery Taskforce</w:t>
      </w:r>
    </w:p>
    <w:p w14:paraId="2B4A7BAD" w14:textId="5696C79E" w:rsidR="00027D83" w:rsidRPr="001D226E" w:rsidRDefault="0039784D" w:rsidP="0035250E">
      <w:pPr>
        <w:rPr>
          <w:rFonts w:eastAsia="Calibri" w:cs="Calibri"/>
          <w:color w:val="000000" w:themeColor="text1"/>
        </w:rPr>
      </w:pPr>
      <w:r w:rsidRPr="001D226E">
        <w:rPr>
          <w:rFonts w:eastAsia="Calibri" w:cs="Calibri"/>
          <w:color w:val="000000" w:themeColor="text1"/>
        </w:rPr>
        <w:t>Francesca Williams, GLA</w:t>
      </w:r>
      <w:r w:rsidR="00100B9D" w:rsidRPr="001D226E">
        <w:rPr>
          <w:rFonts w:eastAsia="Calibri" w:cs="Calibri"/>
          <w:color w:val="000000" w:themeColor="text1"/>
        </w:rPr>
        <w:t>, updated the meeting and answered questions.</w:t>
      </w:r>
    </w:p>
    <w:p w14:paraId="2A561876" w14:textId="6D10A8BB" w:rsidR="00CE462A" w:rsidRPr="001D226E" w:rsidRDefault="00CE462A" w:rsidP="0035250E">
      <w:pPr>
        <w:rPr>
          <w:rFonts w:eastAsia="Calibri" w:cs="Calibri"/>
          <w:color w:val="000000" w:themeColor="text1"/>
        </w:rPr>
      </w:pPr>
      <w:r w:rsidRPr="001D226E">
        <w:rPr>
          <w:rFonts w:eastAsia="Calibri" w:cs="Calibri"/>
          <w:color w:val="000000" w:themeColor="text1"/>
        </w:rPr>
        <w:t>Taskforce have focused on a genuine priority list to take to Government, reducing lobbying asks from 61 to 6 and 3-4 project streams. They’re anticipating a long, shallow recession which will continue to make it hard to deliver homes.</w:t>
      </w:r>
      <w:r w:rsidR="001D226E" w:rsidRPr="001D226E">
        <w:rPr>
          <w:rFonts w:eastAsia="Calibri" w:cs="Calibri"/>
          <w:color w:val="000000" w:themeColor="text1"/>
        </w:rPr>
        <w:t xml:space="preserve"> Looking at what can be done with their own resources, </w:t>
      </w:r>
      <w:proofErr w:type="gramStart"/>
      <w:r w:rsidR="001D226E" w:rsidRPr="001D226E">
        <w:rPr>
          <w:rFonts w:eastAsia="Calibri" w:cs="Calibri"/>
          <w:color w:val="000000" w:themeColor="text1"/>
        </w:rPr>
        <w:t>e.g.</w:t>
      </w:r>
      <w:proofErr w:type="gramEnd"/>
      <w:r w:rsidR="001D226E" w:rsidRPr="001D226E">
        <w:rPr>
          <w:rFonts w:eastAsia="Calibri" w:cs="Calibri"/>
          <w:color w:val="000000" w:themeColor="text1"/>
        </w:rPr>
        <w:t xml:space="preserve"> increasing acquisition of homes, as well as using land and infrastructure to support SMEs.</w:t>
      </w:r>
    </w:p>
    <w:p w14:paraId="5E0732DD" w14:textId="77777777" w:rsidR="001D226E" w:rsidRPr="001D226E" w:rsidRDefault="001D226E" w:rsidP="0035250E">
      <w:pPr>
        <w:rPr>
          <w:rFonts w:eastAsia="Calibri" w:cs="Calibri"/>
          <w:color w:val="000000" w:themeColor="text1"/>
        </w:rPr>
      </w:pPr>
    </w:p>
    <w:p w14:paraId="0EEF1862" w14:textId="2A53F924" w:rsidR="00F33B0C" w:rsidRDefault="001D226E" w:rsidP="0035250E">
      <w:pPr>
        <w:rPr>
          <w:rFonts w:eastAsia="Calibri" w:cs="Calibri"/>
          <w:color w:val="000000" w:themeColor="text1"/>
        </w:rPr>
      </w:pPr>
      <w:r w:rsidRPr="001D226E">
        <w:rPr>
          <w:rFonts w:eastAsia="Calibri" w:cs="Calibri"/>
          <w:color w:val="000000" w:themeColor="text1"/>
        </w:rPr>
        <w:lastRenderedPageBreak/>
        <w:t>LFT were disappointed that the term ‘social rented’ was not in the paper</w:t>
      </w:r>
      <w:r>
        <w:rPr>
          <w:rFonts w:eastAsia="Calibri" w:cs="Calibri"/>
          <w:color w:val="000000" w:themeColor="text1"/>
        </w:rPr>
        <w:t xml:space="preserve"> and felt that the council-led affordable homes is opaque. GLA explained it’s used as shorthand for ‘social rented and other genuinely affordable homes’ and they are talking to DL</w:t>
      </w:r>
      <w:r w:rsidR="00CA025D">
        <w:rPr>
          <w:rFonts w:eastAsia="Calibri" w:cs="Calibri"/>
          <w:color w:val="000000" w:themeColor="text1"/>
        </w:rPr>
        <w:t>U</w:t>
      </w:r>
      <w:r>
        <w:rPr>
          <w:rFonts w:eastAsia="Calibri" w:cs="Calibri"/>
          <w:color w:val="000000" w:themeColor="text1"/>
        </w:rPr>
        <w:t>HC about increasing flexibility in the Affordable Homes Programme to increase</w:t>
      </w:r>
      <w:r w:rsidR="00F33B0C">
        <w:rPr>
          <w:rFonts w:eastAsia="Calibri" w:cs="Calibri"/>
          <w:color w:val="000000" w:themeColor="text1"/>
        </w:rPr>
        <w:t xml:space="preserve"> the focus on social rented homes.</w:t>
      </w:r>
    </w:p>
    <w:p w14:paraId="1F4FB035" w14:textId="3BBD2DB6" w:rsidR="00CE462A" w:rsidRPr="001D226E" w:rsidRDefault="00F33B0C" w:rsidP="0035250E">
      <w:pPr>
        <w:rPr>
          <w:rFonts w:eastAsia="Calibri" w:cs="Calibri"/>
          <w:color w:val="000000" w:themeColor="text1"/>
        </w:rPr>
      </w:pPr>
      <w:r>
        <w:rPr>
          <w:rFonts w:eastAsia="Calibri" w:cs="Calibri"/>
          <w:color w:val="000000" w:themeColor="text1"/>
        </w:rPr>
        <w:t xml:space="preserve">LHFC welcomed the flexibility to the </w:t>
      </w:r>
      <w:r w:rsidRPr="00F33B0C">
        <w:rPr>
          <w:rFonts w:eastAsia="Calibri" w:cs="Calibri"/>
          <w:color w:val="000000" w:themeColor="text1"/>
        </w:rPr>
        <w:t>Public Works Loan Board</w:t>
      </w:r>
      <w:r>
        <w:rPr>
          <w:rFonts w:eastAsia="Calibri" w:cs="Calibri"/>
          <w:color w:val="000000" w:themeColor="text1"/>
        </w:rPr>
        <w:t xml:space="preserve"> (PWLB) rate but questioned how many additional homes it would result in as it appears to be only 80. GLA will check how additionality would work out.</w:t>
      </w:r>
    </w:p>
    <w:p w14:paraId="49977BE5" w14:textId="77777777" w:rsidR="003D33A6" w:rsidRPr="001D226E" w:rsidRDefault="003D33A6" w:rsidP="00A745A8">
      <w:pPr>
        <w:rPr>
          <w:rFonts w:eastAsia="Calibri" w:cs="Calibri"/>
          <w:strike/>
          <w:color w:val="000000" w:themeColor="text1"/>
        </w:rPr>
      </w:pPr>
    </w:p>
    <w:p w14:paraId="478E9EAF" w14:textId="77777777" w:rsidR="00A745A8" w:rsidRPr="001D226E" w:rsidRDefault="00A745A8" w:rsidP="00A745A8">
      <w:pPr>
        <w:rPr>
          <w:rFonts w:eastAsia="Calibri" w:cs="Calibri"/>
          <w:color w:val="000000" w:themeColor="text1"/>
        </w:rPr>
      </w:pPr>
      <w:r w:rsidRPr="001D226E">
        <w:rPr>
          <w:rFonts w:eastAsia="Calibri" w:cs="Calibri"/>
          <w:b/>
          <w:bCs/>
          <w:color w:val="000000" w:themeColor="text1"/>
        </w:rPr>
        <w:t>Actions and decisions:</w:t>
      </w:r>
    </w:p>
    <w:p w14:paraId="456A731F" w14:textId="5B5E9569" w:rsidR="00A745A8" w:rsidRPr="001D226E" w:rsidRDefault="00CE462A" w:rsidP="00A745A8">
      <w:pPr>
        <w:numPr>
          <w:ilvl w:val="0"/>
          <w:numId w:val="2"/>
        </w:numPr>
        <w:rPr>
          <w:rFonts w:eastAsia="Calibri" w:cs="Calibri"/>
          <w:color w:val="000000" w:themeColor="text1"/>
        </w:rPr>
      </w:pPr>
      <w:r w:rsidRPr="001D226E">
        <w:rPr>
          <w:rStyle w:val="normaltextrun"/>
          <w:color w:val="000000"/>
          <w:shd w:val="clear" w:color="auto" w:fill="FFFFFF"/>
        </w:rPr>
        <w:t>Noted that Panel prefers to see the term social rented used to separate it from other forms of affordable housing. GLA to check with colleagues on the detail of numbers on additionality.</w:t>
      </w:r>
    </w:p>
    <w:p w14:paraId="04E3BDAB" w14:textId="77777777" w:rsidR="00A745A8" w:rsidRPr="001D226E" w:rsidRDefault="00A745A8" w:rsidP="00A745A8">
      <w:pPr>
        <w:rPr>
          <w:rFonts w:eastAsia="Calibri" w:cs="Calibri"/>
          <w:strike/>
          <w:color w:val="000000" w:themeColor="text1"/>
        </w:rPr>
      </w:pPr>
    </w:p>
    <w:p w14:paraId="741DAA53" w14:textId="6FFB451A" w:rsidR="009B7219" w:rsidRPr="001D226E" w:rsidRDefault="0039784D" w:rsidP="00081A63">
      <w:pPr>
        <w:pStyle w:val="ListParagraph"/>
        <w:numPr>
          <w:ilvl w:val="0"/>
          <w:numId w:val="8"/>
        </w:numPr>
        <w:rPr>
          <w:rFonts w:eastAsia="Calibri" w:cs="Calibri"/>
          <w:b/>
          <w:bCs/>
          <w:color w:val="000000" w:themeColor="text1"/>
        </w:rPr>
      </w:pPr>
      <w:r w:rsidRPr="001D226E">
        <w:rPr>
          <w:rFonts w:eastAsia="Calibri" w:cs="Calibri"/>
          <w:b/>
          <w:bCs/>
          <w:color w:val="000000" w:themeColor="text1"/>
        </w:rPr>
        <w:t>Report from temporary accommodation working group – Special item</w:t>
      </w:r>
    </w:p>
    <w:p w14:paraId="3859FDF3" w14:textId="0EBC62D4" w:rsidR="0039784D" w:rsidRPr="001D226E" w:rsidRDefault="002574EE" w:rsidP="38CB4DF0">
      <w:pPr>
        <w:rPr>
          <w:rFonts w:eastAsia="Calibri" w:cs="Calibri"/>
          <w:color w:val="000000" w:themeColor="text1"/>
        </w:rPr>
      </w:pPr>
      <w:r w:rsidRPr="001D226E">
        <w:rPr>
          <w:rFonts w:eastAsia="Calibri" w:cs="Calibri"/>
          <w:color w:val="000000" w:themeColor="text1"/>
        </w:rPr>
        <w:t xml:space="preserve">An extended update from the working group was circulated including a draft Open Letter for discussion. Representatives from Migrants Organise and Praxis were invited to attend and contribute to this item as guests of the Panel. </w:t>
      </w:r>
    </w:p>
    <w:p w14:paraId="3A328F98" w14:textId="77777777" w:rsidR="0039784D" w:rsidRPr="001D226E" w:rsidRDefault="0039784D" w:rsidP="38CB4DF0">
      <w:pPr>
        <w:rPr>
          <w:rFonts w:eastAsia="Calibri" w:cs="Calibri"/>
          <w:strike/>
          <w:color w:val="000000" w:themeColor="text1"/>
        </w:rPr>
      </w:pPr>
    </w:p>
    <w:p w14:paraId="74B37192" w14:textId="506C8200" w:rsidR="0039784D" w:rsidRPr="001D226E" w:rsidRDefault="00476123" w:rsidP="38CB4DF0">
      <w:pPr>
        <w:rPr>
          <w:rFonts w:eastAsia="Calibri" w:cs="Calibri"/>
          <w:b/>
          <w:bCs/>
          <w:color w:val="000000" w:themeColor="text1"/>
        </w:rPr>
      </w:pPr>
      <w:r w:rsidRPr="001D226E">
        <w:rPr>
          <w:rFonts w:eastAsia="Calibri" w:cs="Calibri"/>
          <w:b/>
          <w:bCs/>
          <w:color w:val="000000" w:themeColor="text1"/>
        </w:rPr>
        <w:t>Actions &amp; decisions:</w:t>
      </w:r>
    </w:p>
    <w:p w14:paraId="3A71DA91" w14:textId="77777777" w:rsidR="00476123" w:rsidRPr="001D226E" w:rsidRDefault="00476123" w:rsidP="00476123">
      <w:pPr>
        <w:pStyle w:val="ListParagraph"/>
        <w:numPr>
          <w:ilvl w:val="0"/>
          <w:numId w:val="43"/>
        </w:numPr>
      </w:pPr>
      <w:r w:rsidRPr="001D226E">
        <w:t>Open Letter: The meeting was broadly content with the letter and raised the points below for amendment and/or for including in a companion document.  The secretariat will revise and share back the letter so that it can be agreed by each party. This will include guidance. Please let the secretariat know any organisations that might want to sign. The points raised were:</w:t>
      </w:r>
    </w:p>
    <w:p w14:paraId="3CDAC53E" w14:textId="77777777" w:rsidR="00476123" w:rsidRPr="001D226E" w:rsidRDefault="00476123" w:rsidP="00476123">
      <w:pPr>
        <w:pStyle w:val="ListParagraph"/>
        <w:numPr>
          <w:ilvl w:val="1"/>
          <w:numId w:val="43"/>
        </w:numPr>
      </w:pPr>
      <w:r w:rsidRPr="001D226E">
        <w:t>Check we are using the correct legal definition of age (London Councils)</w:t>
      </w:r>
    </w:p>
    <w:p w14:paraId="2FCDA9D3" w14:textId="77777777" w:rsidR="00476123" w:rsidRPr="001D226E" w:rsidRDefault="00476123" w:rsidP="00476123">
      <w:pPr>
        <w:pStyle w:val="ListParagraph"/>
        <w:numPr>
          <w:ilvl w:val="1"/>
          <w:numId w:val="43"/>
        </w:numPr>
      </w:pPr>
      <w:r w:rsidRPr="001D226E">
        <w:t>Consider adding that LHA should be pitched at median market rent levels</w:t>
      </w:r>
    </w:p>
    <w:p w14:paraId="7FF8D65F" w14:textId="77777777" w:rsidR="00476123" w:rsidRPr="001D226E" w:rsidRDefault="00476123" w:rsidP="00476123">
      <w:pPr>
        <w:pStyle w:val="ListParagraph"/>
        <w:numPr>
          <w:ilvl w:val="1"/>
          <w:numId w:val="43"/>
        </w:numPr>
      </w:pPr>
      <w:r w:rsidRPr="001D226E">
        <w:t xml:space="preserve">Be more assertive/specific about standards in TA, that they should be same as other accommodation. Could link back to Renters Reform Bill Part 5 to add more specificity. </w:t>
      </w:r>
    </w:p>
    <w:p w14:paraId="0844E8BC" w14:textId="77777777" w:rsidR="00476123" w:rsidRPr="001D226E" w:rsidRDefault="00476123" w:rsidP="00476123">
      <w:pPr>
        <w:pStyle w:val="ListParagraph"/>
        <w:numPr>
          <w:ilvl w:val="1"/>
          <w:numId w:val="43"/>
        </w:numPr>
      </w:pPr>
      <w:r w:rsidRPr="001D226E">
        <w:t xml:space="preserve">Rent control would be straying from core topic of the letter but could go into work on media lines.  </w:t>
      </w:r>
    </w:p>
    <w:p w14:paraId="56A12F44" w14:textId="77777777" w:rsidR="00476123" w:rsidRPr="001D226E" w:rsidRDefault="00476123" w:rsidP="00476123">
      <w:pPr>
        <w:pStyle w:val="ListParagraph"/>
        <w:numPr>
          <w:ilvl w:val="1"/>
          <w:numId w:val="43"/>
        </w:numPr>
      </w:pPr>
      <w:r w:rsidRPr="001D226E">
        <w:t xml:space="preserve">Make clear asks about self-contained are about TA specifically as shared accommodation for young people or refuges where share kitchens wouldn’t fit with this ask. </w:t>
      </w:r>
    </w:p>
    <w:p w14:paraId="009F1BAC" w14:textId="77777777" w:rsidR="00476123" w:rsidRPr="001D226E" w:rsidRDefault="00476123" w:rsidP="00476123">
      <w:pPr>
        <w:pStyle w:val="ListParagraph"/>
        <w:numPr>
          <w:ilvl w:val="1"/>
          <w:numId w:val="43"/>
        </w:numPr>
      </w:pPr>
      <w:r w:rsidRPr="001D226E">
        <w:t xml:space="preserve">Add ‘and regardless of immigration </w:t>
      </w:r>
      <w:proofErr w:type="gramStart"/>
      <w:r w:rsidRPr="001D226E">
        <w:t>status’</w:t>
      </w:r>
      <w:proofErr w:type="gramEnd"/>
      <w:r w:rsidRPr="001D226E">
        <w:t xml:space="preserve"> to middle bullet under standards</w:t>
      </w:r>
    </w:p>
    <w:p w14:paraId="486706BF" w14:textId="27DE2922" w:rsidR="00476123" w:rsidRPr="001D226E" w:rsidRDefault="00476123" w:rsidP="00476123">
      <w:pPr>
        <w:pStyle w:val="ListParagraph"/>
        <w:numPr>
          <w:ilvl w:val="0"/>
          <w:numId w:val="43"/>
        </w:numPr>
      </w:pPr>
      <w:r w:rsidRPr="001D226E">
        <w:t xml:space="preserve">TA and people seeking asylum. The points made by representatives of Migrants Organise, Praxis and Generation Rent (who have carried out work on TA with Migrants Organise) were: </w:t>
      </w:r>
    </w:p>
    <w:p w14:paraId="026B0E16" w14:textId="0168D218" w:rsidR="004F717F" w:rsidRPr="001D226E" w:rsidRDefault="004F717F" w:rsidP="004F717F">
      <w:pPr>
        <w:pStyle w:val="ListParagraph"/>
        <w:numPr>
          <w:ilvl w:val="1"/>
          <w:numId w:val="43"/>
        </w:numPr>
      </w:pPr>
      <w:r w:rsidRPr="001D226E">
        <w:t xml:space="preserve">Asylum Accommodation: </w:t>
      </w:r>
      <w:r w:rsidR="009913B8">
        <w:t xml:space="preserve">In the open letter </w:t>
      </w:r>
      <w:r w:rsidRPr="001D226E">
        <w:t>the focus is on HMOs, Children Act Homelessness</w:t>
      </w:r>
      <w:r w:rsidR="009913B8">
        <w:t xml:space="preserve"> legislation</w:t>
      </w:r>
      <w:r w:rsidRPr="001D226E">
        <w:t>. Need to also consider how much there are children in hotels. Asylum Act only talks about hotels. Was initially about 6 weeks. Accommodation should be that for only 6 weeks, after which you have a right to play, right to be in your own place</w:t>
      </w:r>
      <w:r w:rsidR="009913B8">
        <w:t xml:space="preserve"> etc</w:t>
      </w:r>
      <w:r w:rsidRPr="001D226E">
        <w:t>.</w:t>
      </w:r>
    </w:p>
    <w:p w14:paraId="3168CB8E" w14:textId="2FC68483" w:rsidR="004F717F" w:rsidRPr="001D226E" w:rsidRDefault="0089187C" w:rsidP="004F717F">
      <w:pPr>
        <w:pStyle w:val="ListParagraph"/>
        <w:numPr>
          <w:ilvl w:val="1"/>
          <w:numId w:val="43"/>
        </w:numPr>
      </w:pPr>
      <w:r>
        <w:t>T</w:t>
      </w:r>
      <w:r w:rsidR="004F717F" w:rsidRPr="001D226E">
        <w:t xml:space="preserve">ransition </w:t>
      </w:r>
      <w:r>
        <w:t>following</w:t>
      </w:r>
      <w:r w:rsidR="004F717F" w:rsidRPr="001D226E">
        <w:t xml:space="preserve"> status</w:t>
      </w:r>
      <w:r>
        <w:t xml:space="preserve"> being granted</w:t>
      </w:r>
      <w:r w:rsidR="004F717F" w:rsidRPr="001D226E">
        <w:t xml:space="preserve">. </w:t>
      </w:r>
      <w:r>
        <w:t>H</w:t>
      </w:r>
      <w:r w:rsidR="004F717F" w:rsidRPr="001D226E">
        <w:t xml:space="preserve">ow </w:t>
      </w:r>
      <w:r>
        <w:t>can</w:t>
      </w:r>
      <w:r w:rsidR="004F717F" w:rsidRPr="001D226E">
        <w:t xml:space="preserve"> someone who is unable to work for years step into the housing market</w:t>
      </w:r>
      <w:r>
        <w:t>?</w:t>
      </w:r>
      <w:r w:rsidR="004F717F" w:rsidRPr="001D226E">
        <w:t xml:space="preserve"> </w:t>
      </w:r>
      <w:r>
        <w:t>Q</w:t>
      </w:r>
      <w:r w:rsidR="004F717F" w:rsidRPr="001D226E">
        <w:t>uick grants for housing deposit</w:t>
      </w:r>
      <w:r>
        <w:t>s for example</w:t>
      </w:r>
      <w:r w:rsidR="004F717F" w:rsidRPr="001D226E">
        <w:t xml:space="preserve">, would give someone a real chance to be housed. </w:t>
      </w:r>
      <w:proofErr w:type="gramStart"/>
      <w:r w:rsidR="004F717F" w:rsidRPr="001D226E">
        <w:t>Otherwise</w:t>
      </w:r>
      <w:proofErr w:type="gramEnd"/>
      <w:r w:rsidR="004F717F" w:rsidRPr="001D226E">
        <w:t xml:space="preserve"> </w:t>
      </w:r>
      <w:r>
        <w:t xml:space="preserve">they are </w:t>
      </w:r>
      <w:r w:rsidR="004F717F" w:rsidRPr="001D226E">
        <w:t>force</w:t>
      </w:r>
      <w:r>
        <w:t>d</w:t>
      </w:r>
      <w:r w:rsidR="004F717F" w:rsidRPr="001D226E">
        <w:t xml:space="preserve"> into the homelessness process.</w:t>
      </w:r>
    </w:p>
    <w:p w14:paraId="21B87380" w14:textId="096F9FB8" w:rsidR="004F717F" w:rsidRPr="001D226E" w:rsidRDefault="004F717F" w:rsidP="004F717F">
      <w:pPr>
        <w:pStyle w:val="ListParagraph"/>
        <w:numPr>
          <w:ilvl w:val="1"/>
          <w:numId w:val="43"/>
        </w:numPr>
      </w:pPr>
      <w:r w:rsidRPr="001D226E">
        <w:lastRenderedPageBreak/>
        <w:t xml:space="preserve">The </w:t>
      </w:r>
      <w:r w:rsidR="0089187C">
        <w:t xml:space="preserve">call for a </w:t>
      </w:r>
      <w:r w:rsidRPr="001D226E">
        <w:t xml:space="preserve">named officer would be incredible. </w:t>
      </w:r>
      <w:r w:rsidR="0089187C">
        <w:t>There’s also a</w:t>
      </w:r>
      <w:r w:rsidRPr="001D226E">
        <w:t xml:space="preserve"> division of responsibility</w:t>
      </w:r>
      <w:r w:rsidR="002E60BA">
        <w:t xml:space="preserve"> with</w:t>
      </w:r>
      <w:r w:rsidRPr="001D226E">
        <w:t xml:space="preserve"> a lot of passing around between Home Office</w:t>
      </w:r>
      <w:r w:rsidR="002E60BA">
        <w:t xml:space="preserve"> and</w:t>
      </w:r>
      <w:r w:rsidRPr="001D226E">
        <w:t xml:space="preserve"> local council. A couple of local councils have an </w:t>
      </w:r>
      <w:proofErr w:type="gramStart"/>
      <w:r w:rsidRPr="001D226E">
        <w:t>asylum seeking</w:t>
      </w:r>
      <w:proofErr w:type="gramEnd"/>
      <w:r w:rsidRPr="001D226E">
        <w:t xml:space="preserve"> liaison officer (Kensington, Islington).</w:t>
      </w:r>
    </w:p>
    <w:p w14:paraId="3D76CE11" w14:textId="2D53464A" w:rsidR="004F717F" w:rsidRPr="001D226E" w:rsidRDefault="002E60BA" w:rsidP="004F717F">
      <w:pPr>
        <w:pStyle w:val="ListParagraph"/>
        <w:numPr>
          <w:ilvl w:val="1"/>
          <w:numId w:val="43"/>
        </w:numPr>
      </w:pPr>
      <w:r>
        <w:t xml:space="preserve">The issue is </w:t>
      </w:r>
      <w:r w:rsidR="004F717F" w:rsidRPr="001D226E">
        <w:t xml:space="preserve">not just standards, but also insecurity, having to move from hotel to hotel. </w:t>
      </w:r>
      <w:proofErr w:type="gramStart"/>
      <w:r w:rsidR="004F717F" w:rsidRPr="001D226E">
        <w:t>A</w:t>
      </w:r>
      <w:r>
        <w:t>lso</w:t>
      </w:r>
      <w:proofErr w:type="gramEnd"/>
      <w:r>
        <w:t xml:space="preserve"> there is often o</w:t>
      </w:r>
      <w:r w:rsidR="004F717F" w:rsidRPr="001D226E">
        <w:t xml:space="preserve">ppressive surveillance, affecting quality of life. </w:t>
      </w:r>
    </w:p>
    <w:p w14:paraId="7606272D" w14:textId="77777777" w:rsidR="002E60BA" w:rsidRDefault="002E60BA" w:rsidP="002E60BA">
      <w:pPr>
        <w:pStyle w:val="ListParagraph"/>
        <w:numPr>
          <w:ilvl w:val="1"/>
          <w:numId w:val="43"/>
        </w:numPr>
      </w:pPr>
      <w:r>
        <w:t xml:space="preserve">This </w:t>
      </w:r>
      <w:r w:rsidR="004F717F" w:rsidRPr="001D226E">
        <w:t>really chimes with what Brighter Futures group of young asylum seekers</w:t>
      </w:r>
      <w:r>
        <w:t>.</w:t>
      </w:r>
      <w:r w:rsidR="004F717F" w:rsidRPr="001D226E">
        <w:t xml:space="preserve"> T</w:t>
      </w:r>
      <w:r>
        <w:t>he t</w:t>
      </w:r>
      <w:r w:rsidR="004F717F" w:rsidRPr="001D226E">
        <w:t xml:space="preserve">wo things they mention is the surveillance and the lack of standards, and that standards that exist in other areas of housing need to apply to the housing that asylum seekers are allocated. </w:t>
      </w:r>
    </w:p>
    <w:p w14:paraId="35D438B3" w14:textId="1BD413E2" w:rsidR="00AA1B24" w:rsidRPr="001D226E" w:rsidRDefault="00AA1B24" w:rsidP="00AA1B24">
      <w:pPr>
        <w:pStyle w:val="ListParagraph"/>
        <w:numPr>
          <w:ilvl w:val="0"/>
          <w:numId w:val="43"/>
        </w:numPr>
      </w:pPr>
      <w:r w:rsidRPr="001D226E">
        <w:t xml:space="preserve">Issue of gatekeeping and access to duty for LGBT young people and domestic abuse survivors. Include this in companion document. Solace can provide detail. </w:t>
      </w:r>
    </w:p>
    <w:p w14:paraId="42FD7FF7" w14:textId="774D695A" w:rsidR="004F717F" w:rsidRDefault="00476123" w:rsidP="009D59E0">
      <w:pPr>
        <w:pStyle w:val="ListParagraph"/>
        <w:numPr>
          <w:ilvl w:val="0"/>
          <w:numId w:val="43"/>
        </w:numPr>
      </w:pPr>
      <w:r w:rsidRPr="001D226E">
        <w:t>London Councils will share with TA working group outcomes of commissioned work on a triage homelessness service that would provide a framework for people in need who sometimes experience gate keeping.</w:t>
      </w:r>
    </w:p>
    <w:p w14:paraId="07DC9069" w14:textId="77777777" w:rsidR="002E60BA" w:rsidRDefault="002E60BA" w:rsidP="002E60BA"/>
    <w:p w14:paraId="3676E3A7" w14:textId="1CEA2A84" w:rsidR="002E60BA" w:rsidRPr="002E60BA" w:rsidRDefault="002E60BA" w:rsidP="002E60BA">
      <w:pPr>
        <w:rPr>
          <w:b/>
          <w:bCs/>
        </w:rPr>
      </w:pPr>
      <w:r w:rsidRPr="002E60BA">
        <w:rPr>
          <w:b/>
          <w:bCs/>
        </w:rPr>
        <w:t>Actions and decisions:</w:t>
      </w:r>
    </w:p>
    <w:p w14:paraId="6E62220A" w14:textId="5889F3A6" w:rsidR="00394649" w:rsidRDefault="002E60BA" w:rsidP="00394649">
      <w:pPr>
        <w:pStyle w:val="ListParagraph"/>
        <w:numPr>
          <w:ilvl w:val="0"/>
          <w:numId w:val="43"/>
        </w:numPr>
      </w:pPr>
      <w:r>
        <w:t>Secretariat to r</w:t>
      </w:r>
      <w:r w:rsidRPr="001D226E">
        <w:t xml:space="preserve">eview the </w:t>
      </w:r>
      <w:r>
        <w:t>Open Letter for the</w:t>
      </w:r>
      <w:r w:rsidRPr="001D226E">
        <w:t xml:space="preserve"> points that have been made; possibility of elaborating on this in the companion document.</w:t>
      </w:r>
    </w:p>
    <w:p w14:paraId="217E399B" w14:textId="417426FB" w:rsidR="00394649" w:rsidRPr="00394649" w:rsidRDefault="00394649" w:rsidP="00394649">
      <w:pPr>
        <w:pStyle w:val="ListParagraph"/>
        <w:numPr>
          <w:ilvl w:val="0"/>
          <w:numId w:val="43"/>
        </w:numPr>
        <w:rPr>
          <w:rFonts w:eastAsia="Calibri" w:cs="Calibri"/>
          <w:strike/>
          <w:color w:val="000000" w:themeColor="text1"/>
        </w:rPr>
      </w:pPr>
      <w:r>
        <w:t>Se</w:t>
      </w:r>
      <w:r w:rsidRPr="001D226E">
        <w:t>cretariat will revise and share back the letter so that it can be agreed by each party</w:t>
      </w:r>
      <w:r>
        <w:t>.</w:t>
      </w:r>
    </w:p>
    <w:p w14:paraId="51D6D9E4" w14:textId="01151974" w:rsidR="00476123" w:rsidRPr="00394649" w:rsidRDefault="00394649" w:rsidP="00394649">
      <w:pPr>
        <w:rPr>
          <w:rFonts w:eastAsia="Calibri" w:cs="Calibri"/>
          <w:strike/>
          <w:color w:val="000000" w:themeColor="text1"/>
        </w:rPr>
      </w:pPr>
      <w:r w:rsidDel="00394649">
        <w:t xml:space="preserve"> </w:t>
      </w:r>
    </w:p>
    <w:p w14:paraId="1BD5699E" w14:textId="77777777" w:rsidR="0039784D" w:rsidRPr="001D226E" w:rsidRDefault="0039784D" w:rsidP="0039784D">
      <w:pPr>
        <w:pStyle w:val="ListParagraph"/>
        <w:numPr>
          <w:ilvl w:val="0"/>
          <w:numId w:val="8"/>
        </w:numPr>
        <w:rPr>
          <w:rFonts w:eastAsia="Calibri" w:cs="Calibri"/>
          <w:b/>
          <w:bCs/>
          <w:color w:val="000000" w:themeColor="text1"/>
        </w:rPr>
      </w:pPr>
      <w:r w:rsidRPr="001D226E">
        <w:rPr>
          <w:rFonts w:eastAsia="Calibri" w:cs="Calibri"/>
          <w:b/>
          <w:bCs/>
          <w:color w:val="000000" w:themeColor="text1"/>
        </w:rPr>
        <w:t xml:space="preserve">Report from </w:t>
      </w:r>
      <w:proofErr w:type="gramStart"/>
      <w:r w:rsidRPr="001D226E">
        <w:rPr>
          <w:rFonts w:eastAsia="Calibri" w:cs="Calibri"/>
          <w:b/>
          <w:bCs/>
          <w:color w:val="000000" w:themeColor="text1"/>
        </w:rPr>
        <w:t>other</w:t>
      </w:r>
      <w:proofErr w:type="gramEnd"/>
      <w:r w:rsidRPr="001D226E">
        <w:rPr>
          <w:rFonts w:eastAsia="Calibri" w:cs="Calibri"/>
          <w:b/>
          <w:bCs/>
          <w:color w:val="000000" w:themeColor="text1"/>
        </w:rPr>
        <w:t xml:space="preserve"> Panel working groups</w:t>
      </w:r>
    </w:p>
    <w:p w14:paraId="052D46F0" w14:textId="1748CE17" w:rsidR="003622CB" w:rsidRPr="001D226E" w:rsidRDefault="003622CB" w:rsidP="0039784D">
      <w:pPr>
        <w:rPr>
          <w:rFonts w:eastAsia="Calibri" w:cs="Calibri"/>
          <w:color w:val="000000" w:themeColor="text1"/>
        </w:rPr>
      </w:pPr>
      <w:r w:rsidRPr="001D226E">
        <w:rPr>
          <w:rFonts w:eastAsia="Calibri" w:cs="Calibri"/>
          <w:color w:val="000000" w:themeColor="text1"/>
        </w:rPr>
        <w:t>A summary document of the activities of the working groups was circulated with the meeting papers and taken as read. The Working Group Chairs reported back to the meeting</w:t>
      </w:r>
      <w:r w:rsidR="00476123" w:rsidRPr="001D226E">
        <w:rPr>
          <w:rFonts w:eastAsia="Calibri" w:cs="Calibri"/>
          <w:color w:val="000000" w:themeColor="text1"/>
        </w:rPr>
        <w:t xml:space="preserve"> including what they see as the implications for their group of the recommendations in the GLA’s Housing and Race research report. </w:t>
      </w:r>
    </w:p>
    <w:p w14:paraId="49213A6C" w14:textId="77777777" w:rsidR="003622CB" w:rsidRPr="001D226E" w:rsidRDefault="003622CB" w:rsidP="38CB4DF0">
      <w:pPr>
        <w:rPr>
          <w:rFonts w:eastAsia="Calibri" w:cs="Calibri"/>
          <w:strike/>
          <w:color w:val="000000" w:themeColor="text1"/>
        </w:rPr>
      </w:pPr>
    </w:p>
    <w:p w14:paraId="54DFDF9E" w14:textId="77777777" w:rsidR="00584A94" w:rsidRPr="001D226E" w:rsidRDefault="0039784D" w:rsidP="38CB4DF0">
      <w:pPr>
        <w:rPr>
          <w:rFonts w:eastAsia="Calibri" w:cs="Calibri"/>
          <w:color w:val="000000" w:themeColor="text1"/>
        </w:rPr>
      </w:pPr>
      <w:r w:rsidRPr="001D226E">
        <w:rPr>
          <w:rFonts w:eastAsia="Calibri" w:cs="Calibri"/>
          <w:b/>
          <w:bCs/>
          <w:color w:val="000000" w:themeColor="text1"/>
        </w:rPr>
        <w:t>7</w:t>
      </w:r>
      <w:r w:rsidR="38CB4DF0" w:rsidRPr="001D226E">
        <w:rPr>
          <w:rFonts w:eastAsia="Calibri" w:cs="Calibri"/>
          <w:b/>
          <w:bCs/>
          <w:color w:val="000000" w:themeColor="text1"/>
        </w:rPr>
        <w:t>.1 Housing supply</w:t>
      </w:r>
      <w:r w:rsidR="00584A94" w:rsidRPr="001D226E">
        <w:rPr>
          <w:rFonts w:eastAsia="Calibri" w:cs="Calibri"/>
          <w:color w:val="000000" w:themeColor="text1"/>
        </w:rPr>
        <w:t xml:space="preserve"> </w:t>
      </w:r>
    </w:p>
    <w:p w14:paraId="6718BBC4" w14:textId="1D049BF6" w:rsidR="009B7219" w:rsidRPr="001D226E" w:rsidRDefault="38CB4DF0" w:rsidP="38CB4DF0">
      <w:pPr>
        <w:rPr>
          <w:rFonts w:eastAsia="Calibri" w:cs="Calibri"/>
          <w:color w:val="000000" w:themeColor="text1"/>
        </w:rPr>
      </w:pPr>
      <w:r w:rsidRPr="001D226E">
        <w:rPr>
          <w:rFonts w:eastAsia="Calibri" w:cs="Calibri"/>
          <w:b/>
          <w:bCs/>
          <w:color w:val="000000" w:themeColor="text1"/>
        </w:rPr>
        <w:t>Actions and decisions:</w:t>
      </w:r>
    </w:p>
    <w:p w14:paraId="02E1EFB7" w14:textId="27EE4FEA" w:rsidR="009B7219" w:rsidRPr="001D226E" w:rsidRDefault="0039784D" w:rsidP="00584A94">
      <w:pPr>
        <w:pStyle w:val="ListParagraph"/>
        <w:numPr>
          <w:ilvl w:val="0"/>
          <w:numId w:val="6"/>
        </w:numPr>
      </w:pPr>
      <w:r w:rsidRPr="001D226E">
        <w:t xml:space="preserve">Will bring to September meeting work on the overall benefits as well as costs of social housing supply for a longer discussion. Planning to hold a meeting with GLA Public Health – all welcome.  </w:t>
      </w:r>
      <w:r w:rsidR="00C0435D">
        <w:t>Date to be confirmed.</w:t>
      </w:r>
    </w:p>
    <w:p w14:paraId="4449DE42" w14:textId="77777777" w:rsidR="00C23C09" w:rsidRPr="001D226E" w:rsidRDefault="00C23C09" w:rsidP="38CB4DF0">
      <w:pPr>
        <w:rPr>
          <w:rFonts w:eastAsia="Calibri" w:cs="Calibri"/>
          <w:b/>
          <w:bCs/>
          <w:strike/>
          <w:color w:val="000000" w:themeColor="text1"/>
        </w:rPr>
      </w:pPr>
    </w:p>
    <w:p w14:paraId="2A6C6FAA" w14:textId="77777777" w:rsidR="00584A94" w:rsidRPr="001D226E" w:rsidRDefault="0039784D" w:rsidP="38CB4DF0">
      <w:pPr>
        <w:rPr>
          <w:rFonts w:eastAsia="Calibri" w:cs="Calibri"/>
          <w:color w:val="000000" w:themeColor="text1"/>
        </w:rPr>
      </w:pPr>
      <w:r w:rsidRPr="001D226E">
        <w:rPr>
          <w:rFonts w:eastAsia="Calibri" w:cs="Calibri"/>
          <w:b/>
          <w:bCs/>
          <w:color w:val="000000" w:themeColor="text1"/>
        </w:rPr>
        <w:t>7</w:t>
      </w:r>
      <w:r w:rsidR="38CB4DF0" w:rsidRPr="001D226E">
        <w:rPr>
          <w:rFonts w:eastAsia="Calibri" w:cs="Calibri"/>
          <w:b/>
          <w:bCs/>
          <w:color w:val="000000" w:themeColor="text1"/>
        </w:rPr>
        <w:t>.2 Building Londoners</w:t>
      </w:r>
      <w:r w:rsidR="0052237A" w:rsidRPr="001D226E">
        <w:rPr>
          <w:rFonts w:eastAsia="Calibri" w:cs="Calibri"/>
          <w:b/>
          <w:bCs/>
          <w:color w:val="000000" w:themeColor="text1"/>
        </w:rPr>
        <w:t>’</w:t>
      </w:r>
      <w:r w:rsidR="38CB4DF0" w:rsidRPr="001D226E">
        <w:rPr>
          <w:rFonts w:eastAsia="Calibri" w:cs="Calibri"/>
          <w:b/>
          <w:bCs/>
          <w:color w:val="000000" w:themeColor="text1"/>
        </w:rPr>
        <w:t xml:space="preserve"> voice in housing</w:t>
      </w:r>
    </w:p>
    <w:p w14:paraId="07EBC7D3" w14:textId="49DC7B21" w:rsidR="009B7219" w:rsidRPr="001D226E" w:rsidRDefault="38CB4DF0" w:rsidP="38CB4DF0">
      <w:pPr>
        <w:rPr>
          <w:rFonts w:eastAsia="Calibri" w:cs="Calibri"/>
          <w:color w:val="000000" w:themeColor="text1"/>
        </w:rPr>
      </w:pPr>
      <w:r w:rsidRPr="001D226E">
        <w:rPr>
          <w:rFonts w:eastAsia="Calibri" w:cs="Calibri"/>
          <w:b/>
          <w:bCs/>
          <w:color w:val="000000" w:themeColor="text1"/>
        </w:rPr>
        <w:t xml:space="preserve">Actions &amp; decisions: </w:t>
      </w:r>
    </w:p>
    <w:p w14:paraId="2928C1BA" w14:textId="0410EC82" w:rsidR="009B7219" w:rsidRPr="001D226E" w:rsidRDefault="0039784D" w:rsidP="00584A94">
      <w:pPr>
        <w:pStyle w:val="ListParagraph"/>
        <w:numPr>
          <w:ilvl w:val="0"/>
          <w:numId w:val="5"/>
        </w:numPr>
      </w:pPr>
      <w:r w:rsidRPr="001D226E">
        <w:t xml:space="preserve">Decision for Voice and Project groups to merge. GLA to bring to merged group a proposal from Housing &amp; Land, and Community Engagement teams about how they can work together. Meetings of the merged group will be online or hybrid.  </w:t>
      </w:r>
    </w:p>
    <w:p w14:paraId="316113DF" w14:textId="77777777" w:rsidR="004B3C68" w:rsidRPr="001D226E" w:rsidRDefault="004B3C68" w:rsidP="0039784D">
      <w:pPr>
        <w:rPr>
          <w:rFonts w:eastAsia="Calibri" w:cs="Calibri"/>
          <w:color w:val="000000" w:themeColor="text1"/>
        </w:rPr>
      </w:pPr>
    </w:p>
    <w:p w14:paraId="42A49A1A" w14:textId="79F482D2" w:rsidR="0039784D" w:rsidRPr="001D226E" w:rsidRDefault="0039784D" w:rsidP="0039784D">
      <w:pPr>
        <w:rPr>
          <w:rFonts w:eastAsia="Calibri" w:cs="Calibri"/>
          <w:b/>
          <w:bCs/>
          <w:color w:val="000000" w:themeColor="text1"/>
        </w:rPr>
      </w:pPr>
      <w:r w:rsidRPr="001D226E">
        <w:rPr>
          <w:rFonts w:eastAsia="Calibri" w:cs="Calibri"/>
          <w:b/>
          <w:bCs/>
          <w:color w:val="000000" w:themeColor="text1"/>
        </w:rPr>
        <w:t>7.3 Project working group</w:t>
      </w:r>
    </w:p>
    <w:p w14:paraId="0500FEE1" w14:textId="08F38A3C" w:rsidR="00584A94" w:rsidRPr="001D226E" w:rsidRDefault="00584A94" w:rsidP="0039784D">
      <w:pPr>
        <w:rPr>
          <w:rFonts w:eastAsia="Calibri" w:cs="Calibri"/>
          <w:color w:val="000000" w:themeColor="text1"/>
        </w:rPr>
      </w:pPr>
      <w:r w:rsidRPr="001D226E">
        <w:rPr>
          <w:rFonts w:eastAsia="Calibri" w:cs="Calibri"/>
          <w:b/>
          <w:bCs/>
          <w:color w:val="000000" w:themeColor="text1"/>
        </w:rPr>
        <w:t xml:space="preserve">Actions &amp; decisions: </w:t>
      </w:r>
    </w:p>
    <w:p w14:paraId="391D5E1E" w14:textId="29633C26" w:rsidR="0039784D" w:rsidRPr="001D226E" w:rsidRDefault="00584A94" w:rsidP="00584A94">
      <w:pPr>
        <w:pStyle w:val="ListParagraph"/>
        <w:numPr>
          <w:ilvl w:val="0"/>
          <w:numId w:val="41"/>
        </w:numPr>
        <w:rPr>
          <w:rFonts w:eastAsia="Calibri" w:cs="Calibri"/>
          <w:color w:val="000000" w:themeColor="text1"/>
        </w:rPr>
      </w:pPr>
      <w:r w:rsidRPr="001D226E">
        <w:rPr>
          <w:rFonts w:eastAsia="Calibri" w:cs="Calibri"/>
          <w:color w:val="000000" w:themeColor="text1"/>
        </w:rPr>
        <w:t xml:space="preserve">See above decision for Voice and Project groups to merge. Future meetings will focus on hearing feedback from the secretariat’s meeting with the London Plan team; and developing key media lines. </w:t>
      </w:r>
    </w:p>
    <w:p w14:paraId="28A0F64D" w14:textId="76412DCE" w:rsidR="009B7219" w:rsidRPr="001D226E" w:rsidRDefault="009B7219" w:rsidP="38CB4DF0">
      <w:pPr>
        <w:rPr>
          <w:rFonts w:eastAsia="Calibri" w:cs="Calibri"/>
          <w:strike/>
          <w:color w:val="000000" w:themeColor="text1"/>
        </w:rPr>
      </w:pPr>
    </w:p>
    <w:p w14:paraId="08D0291C" w14:textId="24F0E8F0" w:rsidR="009B7219" w:rsidRPr="001D226E" w:rsidRDefault="00462DD2" w:rsidP="38CB4DF0">
      <w:pPr>
        <w:pStyle w:val="ListParagraph"/>
        <w:numPr>
          <w:ilvl w:val="0"/>
          <w:numId w:val="8"/>
        </w:numPr>
        <w:rPr>
          <w:rFonts w:eastAsia="Calibri" w:cs="Calibri"/>
          <w:color w:val="000000" w:themeColor="text1"/>
        </w:rPr>
      </w:pPr>
      <w:r w:rsidRPr="009913B8">
        <w:rPr>
          <w:rFonts w:eastAsia="Calibri" w:cs="Calibri"/>
          <w:b/>
          <w:bCs/>
          <w:color w:val="000000" w:themeColor="text1"/>
        </w:rPr>
        <w:t>Affordable Housing and Development Viability London Plan Guidance</w:t>
      </w:r>
      <w:r w:rsidRPr="001D226E">
        <w:rPr>
          <w:rFonts w:eastAsia="Calibri" w:cs="Calibri"/>
          <w:b/>
          <w:bCs/>
          <w:color w:val="000000" w:themeColor="text1"/>
        </w:rPr>
        <w:t xml:space="preserve"> consultation</w:t>
      </w:r>
    </w:p>
    <w:p w14:paraId="665AD213" w14:textId="77777777" w:rsidR="00743B27" w:rsidRPr="001D226E" w:rsidRDefault="00743B27" w:rsidP="38CB4DF0">
      <w:pPr>
        <w:spacing w:line="257" w:lineRule="auto"/>
        <w:rPr>
          <w:rFonts w:eastAsia="Calibri" w:cs="Calibri"/>
          <w:strike/>
          <w:color w:val="000000" w:themeColor="text1"/>
        </w:rPr>
      </w:pPr>
    </w:p>
    <w:p w14:paraId="6267E039" w14:textId="3DECDFD3" w:rsidR="00462DD2" w:rsidRDefault="00462DD2" w:rsidP="00C2721D">
      <w:r w:rsidRPr="001D226E">
        <w:lastRenderedPageBreak/>
        <w:t>The Chair noted that there’s varying levels of expertise</w:t>
      </w:r>
      <w:r w:rsidR="00C2721D">
        <w:t xml:space="preserve"> around this technical issue</w:t>
      </w:r>
      <w:r w:rsidRPr="001D226E">
        <w:t xml:space="preserve"> but that shouldn’t matter, what’s important is that the guidance reflects the issues the Panel cares about in the sense that they reflect the diverse experiences of diverse housing needs in London. </w:t>
      </w:r>
      <w:r w:rsidR="00AD0611">
        <w:t>GLA stressed how important it is that the Panel engages with this.</w:t>
      </w:r>
    </w:p>
    <w:p w14:paraId="765906AA" w14:textId="77777777" w:rsidR="00AD0611" w:rsidRDefault="00AD0611" w:rsidP="00C2721D"/>
    <w:p w14:paraId="7FFD5AE8" w14:textId="371FF4CD" w:rsidR="00AD0611" w:rsidRDefault="00AD0611" w:rsidP="00AD0611">
      <w:pPr>
        <w:rPr>
          <w:rFonts w:asciiTheme="minorHAnsi" w:hAnsiTheme="minorHAnsi"/>
        </w:rPr>
      </w:pPr>
      <w:r>
        <w:t>This is an update of the Supplementary Guidance to be taken into account when creating new local plans and the consultation ends on 24 July.</w:t>
      </w:r>
    </w:p>
    <w:p w14:paraId="20D9B401" w14:textId="77777777" w:rsidR="00AD0611" w:rsidRDefault="00AD0611" w:rsidP="00AD0611"/>
    <w:p w14:paraId="5ADB4794" w14:textId="77777777" w:rsidR="00AD0611" w:rsidRDefault="00AD0611" w:rsidP="00AD0611">
      <w:r>
        <w:t>Key points:</w:t>
      </w:r>
    </w:p>
    <w:p w14:paraId="2955E1F7" w14:textId="77777777" w:rsidR="00AD0611" w:rsidRDefault="00AD0611" w:rsidP="00AD0611">
      <w:pPr>
        <w:pStyle w:val="ListParagraph"/>
        <w:numPr>
          <w:ilvl w:val="0"/>
          <w:numId w:val="49"/>
        </w:numPr>
      </w:pPr>
      <w:r>
        <w:t xml:space="preserve">Mayor’s preference for </w:t>
      </w:r>
      <w:proofErr w:type="gramStart"/>
      <w:r>
        <w:t>Low Cost</w:t>
      </w:r>
      <w:proofErr w:type="gramEnd"/>
      <w:r>
        <w:t xml:space="preserve"> Rent to be delivered as social rent because it meets the needs of Londoners. Requirements in order to fast track (the threshold approach). Most local plans will be guided to this.</w:t>
      </w:r>
    </w:p>
    <w:p w14:paraId="5ECA9B78" w14:textId="7690D0C9" w:rsidR="00AD0611" w:rsidRDefault="00AD0611" w:rsidP="00AD0611">
      <w:pPr>
        <w:pStyle w:val="ListParagraph"/>
        <w:numPr>
          <w:ilvl w:val="0"/>
          <w:numId w:val="49"/>
        </w:numPr>
      </w:pPr>
      <w:r>
        <w:t xml:space="preserve">Guidance for intermediate homes for key workers. Encourages local authorities to set eligibility criteria, </w:t>
      </w:r>
      <w:proofErr w:type="gramStart"/>
      <w:r>
        <w:t>three month</w:t>
      </w:r>
      <w:proofErr w:type="gramEnd"/>
      <w:r>
        <w:t xml:space="preserve"> marketing period for key workers. After that cascade down to other eligibility criteria. Came out of raised importance of key workers from pandemic. Suggestion: definition of key workers should come from this (drawn up with trade unions, local authorities). Covers almost 30% of Londoners.</w:t>
      </w:r>
    </w:p>
    <w:p w14:paraId="1DBB2329" w14:textId="77777777" w:rsidR="00AD0611" w:rsidRDefault="00AD0611" w:rsidP="00AD0611">
      <w:pPr>
        <w:pStyle w:val="ListParagraph"/>
        <w:numPr>
          <w:ilvl w:val="0"/>
          <w:numId w:val="49"/>
        </w:numPr>
      </w:pPr>
      <w:r>
        <w:t xml:space="preserve">Intermediate rent top cap increased to £67,000. Increases the number of </w:t>
      </w:r>
      <w:proofErr w:type="gramStart"/>
      <w:r>
        <w:t>middle income</w:t>
      </w:r>
      <w:proofErr w:type="gramEnd"/>
      <w:r>
        <w:t xml:space="preserve"> households eligible. At the moment they can’t access private or sometimes shared ownership. Increases reflect household with two key workers could earn this.</w:t>
      </w:r>
    </w:p>
    <w:p w14:paraId="2F40AA32" w14:textId="77777777" w:rsidR="00AD0611" w:rsidRDefault="00AD0611" w:rsidP="00AD0611">
      <w:pPr>
        <w:pStyle w:val="ListParagraph"/>
        <w:numPr>
          <w:ilvl w:val="0"/>
          <w:numId w:val="49"/>
        </w:numPr>
      </w:pPr>
      <w:r>
        <w:t>Might lead to increase rents, could also improve viability and lead to a greater number of affordable homes to be delivered.</w:t>
      </w:r>
    </w:p>
    <w:p w14:paraId="5ECE12E2" w14:textId="77777777" w:rsidR="00AD0611" w:rsidRDefault="00AD0611" w:rsidP="00AD0611">
      <w:pPr>
        <w:pStyle w:val="ListParagraph"/>
        <w:numPr>
          <w:ilvl w:val="0"/>
          <w:numId w:val="49"/>
        </w:numPr>
      </w:pPr>
      <w:r>
        <w:t>New section on service charges; ensure that they are affordable to affordable housing residents, and no additional charge other than the service charge to use the facilities.</w:t>
      </w:r>
    </w:p>
    <w:p w14:paraId="4611DC13" w14:textId="77777777" w:rsidR="00462DD2" w:rsidRPr="001D226E" w:rsidRDefault="00462DD2" w:rsidP="00AD0611"/>
    <w:p w14:paraId="363497EC" w14:textId="77777777" w:rsidR="00462DD2" w:rsidRPr="001D226E" w:rsidRDefault="00462DD2" w:rsidP="00C2721D">
      <w:r w:rsidRPr="001D226E">
        <w:t xml:space="preserve">Four Panel members were invited to share what they see as being important to reflect in these proposals: </w:t>
      </w:r>
    </w:p>
    <w:p w14:paraId="1AB51C77" w14:textId="77777777" w:rsidR="00462DD2" w:rsidRPr="001D226E" w:rsidRDefault="00462DD2" w:rsidP="00462DD2">
      <w:pPr>
        <w:pStyle w:val="ListParagraph"/>
      </w:pPr>
    </w:p>
    <w:p w14:paraId="3111D201" w14:textId="77777777" w:rsidR="00462DD2" w:rsidRPr="001D226E" w:rsidRDefault="00462DD2" w:rsidP="00C2721D">
      <w:pPr>
        <w:pStyle w:val="ListParagraph"/>
        <w:numPr>
          <w:ilvl w:val="0"/>
          <w:numId w:val="39"/>
        </w:numPr>
      </w:pPr>
      <w:r w:rsidRPr="001D226E">
        <w:t xml:space="preserve"> London Gypsies and Travellers: Gained quite a lot in the last London Plan. Affordable Homes Programme is available to fund the delivery of new sites and refurbishment. Seen little uptake unfortunately. Want to understand could there be any stronger links made in the guidance that sites are a form of affordable housing delivery, to give more incentive to London local authorities to provide this type of accommodation?</w:t>
      </w:r>
    </w:p>
    <w:p w14:paraId="13B242DD" w14:textId="77777777" w:rsidR="00462DD2" w:rsidRPr="001D226E" w:rsidRDefault="00462DD2" w:rsidP="00C2721D">
      <w:pPr>
        <w:pStyle w:val="ListParagraph"/>
        <w:numPr>
          <w:ilvl w:val="0"/>
          <w:numId w:val="39"/>
        </w:numPr>
      </w:pPr>
      <w:r w:rsidRPr="001D226E">
        <w:t>Inclusion London (Disabled people’s organisation): The focus on social housing is welcome. Ensure that accessible housing is present in the social housing element and not undermined through fast track. Know that accessible units are more expensive and it’s harder to market them. Keen that they aren’t lost.</w:t>
      </w:r>
    </w:p>
    <w:p w14:paraId="38BBCB3D" w14:textId="77777777" w:rsidR="00462DD2" w:rsidRPr="001D226E" w:rsidRDefault="00462DD2" w:rsidP="00C2721D">
      <w:pPr>
        <w:pStyle w:val="ListParagraph"/>
        <w:numPr>
          <w:ilvl w:val="0"/>
          <w:numId w:val="39"/>
        </w:numPr>
      </w:pPr>
      <w:r w:rsidRPr="001D226E">
        <w:t>Generation Rent: Driving the supply of affordable homes is good, is part of the process of digging ourselves out of the crisis. Interested in the impact of the Infrastructure Levy as opposed to S106. Fast track route is a good thing; needs to strike a balance between increasing supply and delivering affordable homes. Anything that meaningfully drives up social rented homes supply is valuable.</w:t>
      </w:r>
    </w:p>
    <w:p w14:paraId="1770AA6B" w14:textId="77777777" w:rsidR="00462DD2" w:rsidRPr="001D226E" w:rsidRDefault="00462DD2" w:rsidP="00C2721D">
      <w:pPr>
        <w:pStyle w:val="ListParagraph"/>
        <w:numPr>
          <w:ilvl w:val="0"/>
          <w:numId w:val="39"/>
        </w:numPr>
      </w:pPr>
      <w:r w:rsidRPr="001D226E">
        <w:t>Solace Women’s Aid: See the links between the scarcity of social and affordable housing and the groups we support and the gatekeeping behaviour. Seen a decrease in the percentage of survivors going into social housing from 12 to 7%. Noting there is prioritisation for key workers, been calling for a ringfence for survivors. Recognise that may be more of a borough level issue.</w:t>
      </w:r>
    </w:p>
    <w:p w14:paraId="58469ABE" w14:textId="77777777" w:rsidR="00462DD2" w:rsidRPr="001D226E" w:rsidRDefault="00462DD2" w:rsidP="00462DD2"/>
    <w:p w14:paraId="5D227F58" w14:textId="5B48C3B7" w:rsidR="00F57A14" w:rsidRPr="00F57A14" w:rsidRDefault="00462DD2" w:rsidP="00F57A14">
      <w:r w:rsidRPr="001D226E">
        <w:t>Chair then opened up for discussion</w:t>
      </w:r>
      <w:r w:rsidR="00F57A14">
        <w:t xml:space="preserve"> and t</w:t>
      </w:r>
      <w:r w:rsidR="00F57A14" w:rsidRPr="00F57A14">
        <w:t xml:space="preserve">he following points were raised with members of the GLA’s Planning Team. </w:t>
      </w:r>
    </w:p>
    <w:p w14:paraId="741B3A50" w14:textId="77777777" w:rsidR="00462DD2" w:rsidRPr="001D226E" w:rsidRDefault="00462DD2" w:rsidP="00462DD2"/>
    <w:p w14:paraId="5398F830" w14:textId="2E2EFFB1" w:rsidR="00462DD2" w:rsidRPr="001D226E" w:rsidRDefault="00462DD2" w:rsidP="00C2721D">
      <w:pPr>
        <w:pStyle w:val="ListParagraph"/>
        <w:numPr>
          <w:ilvl w:val="0"/>
          <w:numId w:val="47"/>
        </w:numPr>
      </w:pPr>
      <w:r w:rsidRPr="001D226E">
        <w:t>Action on Empty Homes asked</w:t>
      </w:r>
      <w:r w:rsidR="001A27F1">
        <w:t>:</w:t>
      </w:r>
      <w:r w:rsidRPr="001D226E">
        <w:t xml:space="preserve"> </w:t>
      </w:r>
    </w:p>
    <w:p w14:paraId="2E761D49" w14:textId="04EF0318" w:rsidR="00462DD2" w:rsidRPr="001D226E" w:rsidRDefault="001A27F1" w:rsidP="00C2721D">
      <w:pPr>
        <w:pStyle w:val="ListParagraph"/>
        <w:numPr>
          <w:ilvl w:val="1"/>
          <w:numId w:val="47"/>
        </w:numPr>
      </w:pPr>
      <w:r>
        <w:t>W</w:t>
      </w:r>
      <w:r w:rsidR="00462DD2" w:rsidRPr="001D226E">
        <w:t xml:space="preserve">hat impact the </w:t>
      </w:r>
      <w:r>
        <w:t>i</w:t>
      </w:r>
      <w:r w:rsidR="00462DD2" w:rsidRPr="001D226E">
        <w:t>nflation</w:t>
      </w:r>
      <w:r>
        <w:t xml:space="preserve"> of</w:t>
      </w:r>
      <w:r w:rsidR="00462DD2" w:rsidRPr="001D226E">
        <w:t xml:space="preserve"> build cost is going to have.</w:t>
      </w:r>
    </w:p>
    <w:p w14:paraId="044E36D1" w14:textId="69AE7D04" w:rsidR="00462DD2" w:rsidRPr="001D226E" w:rsidRDefault="001A27F1" w:rsidP="00C2721D">
      <w:pPr>
        <w:pStyle w:val="ListParagraph"/>
        <w:numPr>
          <w:ilvl w:val="1"/>
          <w:numId w:val="47"/>
        </w:numPr>
      </w:pPr>
      <w:r>
        <w:t>To c</w:t>
      </w:r>
      <w:r w:rsidR="00462DD2" w:rsidRPr="001D226E">
        <w:t xml:space="preserve">larify benchmark values and how they plan to use existing use values. </w:t>
      </w:r>
    </w:p>
    <w:p w14:paraId="4799935E" w14:textId="4AF64A9E" w:rsidR="00462DD2" w:rsidRPr="001D226E" w:rsidRDefault="00C2721D" w:rsidP="00C2721D">
      <w:pPr>
        <w:pStyle w:val="ListParagraph"/>
        <w:numPr>
          <w:ilvl w:val="1"/>
          <w:numId w:val="47"/>
        </w:numPr>
      </w:pPr>
      <w:r>
        <w:t xml:space="preserve">How will </w:t>
      </w:r>
      <w:r w:rsidR="00462DD2" w:rsidRPr="001D226E">
        <w:t xml:space="preserve">they interface with Mayoral responsibilities? Will undermine the </w:t>
      </w:r>
      <w:proofErr w:type="gramStart"/>
      <w:r w:rsidR="00462DD2" w:rsidRPr="001D226E">
        <w:t>Mayor’s</w:t>
      </w:r>
      <w:proofErr w:type="gramEnd"/>
      <w:r w:rsidR="00462DD2" w:rsidRPr="001D226E">
        <w:t xml:space="preserve"> role</w:t>
      </w:r>
      <w:r>
        <w:t>.</w:t>
      </w:r>
    </w:p>
    <w:p w14:paraId="69B753C3" w14:textId="3EBC322C" w:rsidR="00462DD2" w:rsidRPr="001D226E" w:rsidRDefault="00462DD2" w:rsidP="00C2721D">
      <w:pPr>
        <w:pStyle w:val="ListParagraph"/>
        <w:numPr>
          <w:ilvl w:val="0"/>
          <w:numId w:val="47"/>
        </w:numPr>
      </w:pPr>
      <w:r w:rsidRPr="001D226E">
        <w:t>London Tenants Federation: One of the problems is that in the London Plan, boroughs are allowed to do only 30% social rent in their local plans. Leading to small amounts of social housing. Key worker rents: example of Peabody building</w:t>
      </w:r>
      <w:r w:rsidR="00C2721D">
        <w:t xml:space="preserve"> with</w:t>
      </w:r>
      <w:r w:rsidRPr="001D226E">
        <w:t xml:space="preserve">12 key worker homes all being let out at London Living Rent, </w:t>
      </w:r>
      <w:r w:rsidR="00C2721D">
        <w:t xml:space="preserve">which </w:t>
      </w:r>
      <w:r w:rsidRPr="001D226E">
        <w:t xml:space="preserve">is double the social rent. Concern that it’s displacing housing for social rent. </w:t>
      </w:r>
    </w:p>
    <w:p w14:paraId="39155F25" w14:textId="7E488250" w:rsidR="00462DD2" w:rsidRPr="001D226E" w:rsidRDefault="00462DD2" w:rsidP="00C2721D">
      <w:pPr>
        <w:pStyle w:val="ListParagraph"/>
        <w:numPr>
          <w:ilvl w:val="0"/>
          <w:numId w:val="47"/>
        </w:numPr>
      </w:pPr>
      <w:r w:rsidRPr="001D226E">
        <w:t>Tonic Housing: Guidance needs to be supported by Equalities Impact Assessment t</w:t>
      </w:r>
      <w:r w:rsidR="00C2721D">
        <w:t>h</w:t>
      </w:r>
      <w:r w:rsidRPr="001D226E">
        <w:t xml:space="preserve">at has teeth and evidence behind it. </w:t>
      </w:r>
      <w:r w:rsidR="00C2721D">
        <w:t xml:space="preserve"> It states </w:t>
      </w:r>
      <w:r w:rsidRPr="001D226E">
        <w:t>“no impact” for transgender people</w:t>
      </w:r>
      <w:r w:rsidR="00C2721D">
        <w:t xml:space="preserve"> without</w:t>
      </w:r>
      <w:r w:rsidRPr="001D226E">
        <w:t xml:space="preserve"> evidence. Is that up for consultation</w:t>
      </w:r>
      <w:r w:rsidR="00C2721D">
        <w:t>?</w:t>
      </w:r>
    </w:p>
    <w:p w14:paraId="03EFD939" w14:textId="77777777" w:rsidR="00462DD2" w:rsidRPr="001D226E" w:rsidRDefault="00462DD2" w:rsidP="00C2721D">
      <w:pPr>
        <w:pStyle w:val="ListParagraph"/>
        <w:numPr>
          <w:ilvl w:val="0"/>
          <w:numId w:val="47"/>
        </w:numPr>
      </w:pPr>
      <w:r w:rsidRPr="001D226E">
        <w:t>Concern about time lag between guidance and when will see it flow through.</w:t>
      </w:r>
    </w:p>
    <w:p w14:paraId="236D1DD3" w14:textId="77777777" w:rsidR="00462DD2" w:rsidRPr="001D226E" w:rsidRDefault="00462DD2" w:rsidP="00462DD2"/>
    <w:p w14:paraId="68B3617C" w14:textId="592E2EE9" w:rsidR="006C2F87" w:rsidRDefault="006C2F87" w:rsidP="006C2F87">
      <w:pPr>
        <w:rPr>
          <w:rFonts w:eastAsia="Times New Roman" w:cstheme="minorHAnsi"/>
          <w:color w:val="000000"/>
        </w:rPr>
      </w:pPr>
      <w:r w:rsidRPr="006C2F87">
        <w:rPr>
          <w:rFonts w:eastAsia="Times New Roman" w:cstheme="minorHAnsi"/>
          <w:color w:val="000000"/>
        </w:rPr>
        <w:t xml:space="preserve">Specific responses </w:t>
      </w:r>
      <w:r>
        <w:rPr>
          <w:rFonts w:eastAsia="Times New Roman" w:cstheme="minorHAnsi"/>
          <w:color w:val="000000"/>
        </w:rPr>
        <w:t xml:space="preserve">from GLA officers </w:t>
      </w:r>
      <w:r w:rsidRPr="006C2F87">
        <w:rPr>
          <w:rFonts w:eastAsia="Times New Roman" w:cstheme="minorHAnsi"/>
          <w:color w:val="000000"/>
        </w:rPr>
        <w:t xml:space="preserve">were: </w:t>
      </w:r>
    </w:p>
    <w:p w14:paraId="02289474" w14:textId="58F8F6FD" w:rsidR="006C2F87" w:rsidRDefault="00B623C8" w:rsidP="006C2F87">
      <w:pPr>
        <w:pStyle w:val="ListParagraph"/>
        <w:numPr>
          <w:ilvl w:val="0"/>
          <w:numId w:val="48"/>
        </w:numPr>
        <w:rPr>
          <w:rFonts w:eastAsia="Times New Roman" w:cstheme="minorHAnsi"/>
          <w:color w:val="000000"/>
        </w:rPr>
      </w:pPr>
      <w:r>
        <w:rPr>
          <w:rFonts w:eastAsia="Times New Roman" w:cstheme="minorHAnsi"/>
          <w:color w:val="000000"/>
        </w:rPr>
        <w:t>Regarding i</w:t>
      </w:r>
      <w:r w:rsidR="006C2F87" w:rsidRPr="006C2F87">
        <w:rPr>
          <w:rFonts w:eastAsia="Times New Roman" w:cstheme="minorHAnsi"/>
          <w:color w:val="000000"/>
        </w:rPr>
        <w:t>nflation build costs and difficult market conditions</w:t>
      </w:r>
      <w:r w:rsidR="00F57A14">
        <w:rPr>
          <w:rFonts w:eastAsia="Times New Roman" w:cstheme="minorHAnsi"/>
          <w:color w:val="000000"/>
        </w:rPr>
        <w:t xml:space="preserve">: The industry is pushing back on aspects of the guidance and it’s difficult for local authorities to assess as they tend to depend on external experts. </w:t>
      </w:r>
      <w:r w:rsidR="00F57A14">
        <w:t xml:space="preserve">Can provide some guidance on what’s realistic, can also come back using the mid-term reviews if build costs were not as high. Also looking at whether values are increasing as much as build costs. </w:t>
      </w:r>
      <w:r w:rsidR="006C2F87" w:rsidRPr="006C2F87">
        <w:rPr>
          <w:rFonts w:eastAsia="Times New Roman" w:cstheme="minorHAnsi"/>
          <w:color w:val="000000"/>
        </w:rPr>
        <w:t xml:space="preserve"> </w:t>
      </w:r>
    </w:p>
    <w:p w14:paraId="39AC1145" w14:textId="45E7E47E" w:rsidR="001A27F1" w:rsidRPr="001A27F1" w:rsidRDefault="00F57A14" w:rsidP="00FE79AD">
      <w:pPr>
        <w:pStyle w:val="ListParagraph"/>
        <w:numPr>
          <w:ilvl w:val="0"/>
          <w:numId w:val="48"/>
        </w:numPr>
        <w:rPr>
          <w:rFonts w:eastAsia="Times New Roman" w:cstheme="minorHAnsi"/>
          <w:color w:val="000000"/>
        </w:rPr>
      </w:pPr>
      <w:r w:rsidRPr="001A27F1">
        <w:rPr>
          <w:rFonts w:eastAsia="Times New Roman" w:cstheme="minorHAnsi"/>
          <w:color w:val="000000"/>
        </w:rPr>
        <w:t>The c</w:t>
      </w:r>
      <w:r w:rsidR="006C2F87" w:rsidRPr="001A27F1">
        <w:rPr>
          <w:rFonts w:eastAsia="Times New Roman" w:cstheme="minorHAnsi"/>
          <w:color w:val="000000"/>
        </w:rPr>
        <w:t xml:space="preserve">onsultation </w:t>
      </w:r>
      <w:r w:rsidRPr="001A27F1">
        <w:rPr>
          <w:rFonts w:eastAsia="Times New Roman" w:cstheme="minorHAnsi"/>
          <w:color w:val="000000"/>
        </w:rPr>
        <w:t xml:space="preserve">on the </w:t>
      </w:r>
      <w:r w:rsidR="001A27F1">
        <w:rPr>
          <w:rFonts w:eastAsia="Times New Roman" w:cstheme="minorHAnsi"/>
          <w:color w:val="000000"/>
        </w:rPr>
        <w:t xml:space="preserve">infrastructure </w:t>
      </w:r>
      <w:r w:rsidRPr="001A27F1">
        <w:rPr>
          <w:rFonts w:eastAsia="Times New Roman" w:cstheme="minorHAnsi"/>
          <w:color w:val="000000"/>
        </w:rPr>
        <w:t xml:space="preserve">levy </w:t>
      </w:r>
      <w:r w:rsidR="006C2F87" w:rsidRPr="001A27F1">
        <w:rPr>
          <w:rFonts w:eastAsia="Times New Roman" w:cstheme="minorHAnsi"/>
          <w:color w:val="000000"/>
        </w:rPr>
        <w:t>closes 9 June.</w:t>
      </w:r>
      <w:r w:rsidR="001A27F1" w:rsidRPr="001A27F1">
        <w:rPr>
          <w:rFonts w:eastAsia="Times New Roman" w:cstheme="minorHAnsi"/>
          <w:color w:val="000000"/>
        </w:rPr>
        <w:t xml:space="preserve"> The new approach is more tax-like in substance and there are concerns that it will result in less affordable housing being delivered. A fixed levy on the end value, right at the end of the process after all units are sold, brings valuation to the centre of the process. The development sector </w:t>
      </w:r>
      <w:proofErr w:type="gramStart"/>
      <w:r w:rsidR="001A27F1" w:rsidRPr="001A27F1">
        <w:rPr>
          <w:rFonts w:eastAsia="Times New Roman" w:cstheme="minorHAnsi"/>
          <w:color w:val="000000"/>
        </w:rPr>
        <w:t>don’t</w:t>
      </w:r>
      <w:proofErr w:type="gramEnd"/>
      <w:r w:rsidR="001A27F1" w:rsidRPr="001A27F1">
        <w:rPr>
          <w:rFonts w:eastAsia="Times New Roman" w:cstheme="minorHAnsi"/>
          <w:color w:val="000000"/>
        </w:rPr>
        <w:t xml:space="preserve"> know what their liabilities will be; and it will be difficult for local authorities. It will affect the </w:t>
      </w:r>
      <w:proofErr w:type="gramStart"/>
      <w:r w:rsidR="001A27F1" w:rsidRPr="001A27F1">
        <w:rPr>
          <w:rFonts w:eastAsia="Times New Roman" w:cstheme="minorHAnsi"/>
          <w:color w:val="000000"/>
        </w:rPr>
        <w:t>Mayor’s</w:t>
      </w:r>
      <w:proofErr w:type="gramEnd"/>
      <w:r w:rsidR="001A27F1" w:rsidRPr="001A27F1">
        <w:rPr>
          <w:rFonts w:eastAsia="Times New Roman" w:cstheme="minorHAnsi"/>
          <w:color w:val="000000"/>
        </w:rPr>
        <w:t xml:space="preserve"> role as it will be set by each local authority in a patchwork of different structures. It will also take a long time to come forward; a 10-year roll out. </w:t>
      </w:r>
    </w:p>
    <w:p w14:paraId="39B1A0AA" w14:textId="34F3FBF0" w:rsidR="00F57A14" w:rsidRPr="00B623C8" w:rsidRDefault="00B623C8" w:rsidP="003B5842">
      <w:pPr>
        <w:pStyle w:val="ListParagraph"/>
        <w:numPr>
          <w:ilvl w:val="0"/>
          <w:numId w:val="48"/>
        </w:numPr>
        <w:rPr>
          <w:rFonts w:eastAsia="Times New Roman" w:cstheme="minorHAnsi"/>
          <w:color w:val="000000"/>
        </w:rPr>
      </w:pPr>
      <w:r w:rsidRPr="00B623C8">
        <w:rPr>
          <w:rFonts w:eastAsia="Times New Roman" w:cstheme="minorHAnsi"/>
          <w:color w:val="000000"/>
        </w:rPr>
        <w:t xml:space="preserve">Regarding </w:t>
      </w:r>
      <w:r>
        <w:rPr>
          <w:rFonts w:eastAsia="Times New Roman" w:cstheme="minorHAnsi"/>
          <w:color w:val="000000"/>
        </w:rPr>
        <w:t>s</w:t>
      </w:r>
      <w:r w:rsidR="006C2F87" w:rsidRPr="00B623C8">
        <w:rPr>
          <w:rFonts w:eastAsia="Times New Roman" w:cstheme="minorHAnsi"/>
          <w:color w:val="000000"/>
        </w:rPr>
        <w:t>triking a balance between increasing supply and delivering affordable homes and whether the balance is reflected in the wider London Plan document</w:t>
      </w:r>
      <w:r>
        <w:rPr>
          <w:rFonts w:eastAsia="Times New Roman" w:cstheme="minorHAnsi"/>
          <w:color w:val="000000"/>
        </w:rPr>
        <w:t>:</w:t>
      </w:r>
      <w:r w:rsidR="006C2F87" w:rsidRPr="00B623C8">
        <w:rPr>
          <w:rFonts w:eastAsia="Times New Roman" w:cstheme="minorHAnsi"/>
          <w:color w:val="000000"/>
        </w:rPr>
        <w:t xml:space="preserve"> </w:t>
      </w:r>
      <w:r>
        <w:rPr>
          <w:rFonts w:eastAsia="Times New Roman" w:cstheme="minorHAnsi"/>
          <w:color w:val="000000"/>
        </w:rPr>
        <w:t xml:space="preserve">Agree the balance is really important. </w:t>
      </w:r>
      <w:r w:rsidRPr="00B623C8">
        <w:rPr>
          <w:rFonts w:eastAsia="Times New Roman" w:cstheme="minorHAnsi"/>
          <w:color w:val="000000"/>
        </w:rPr>
        <w:t xml:space="preserve">The focus on this document is social rent, because </w:t>
      </w:r>
      <w:r>
        <w:rPr>
          <w:rFonts w:eastAsia="Times New Roman" w:cstheme="minorHAnsi"/>
          <w:color w:val="000000"/>
        </w:rPr>
        <w:t xml:space="preserve">we’re </w:t>
      </w:r>
      <w:r w:rsidRPr="00B623C8">
        <w:rPr>
          <w:rFonts w:eastAsia="Times New Roman" w:cstheme="minorHAnsi"/>
          <w:color w:val="000000"/>
        </w:rPr>
        <w:t>in fortunate place of having the guidance and affordable homes funding</w:t>
      </w:r>
      <w:r w:rsidR="00CF2EBD">
        <w:rPr>
          <w:rFonts w:eastAsia="Times New Roman" w:cstheme="minorHAnsi"/>
          <w:color w:val="000000"/>
        </w:rPr>
        <w:t>.</w:t>
      </w:r>
    </w:p>
    <w:p w14:paraId="0C918387" w14:textId="411EA321" w:rsidR="001A27F1" w:rsidRPr="000E132F" w:rsidRDefault="006C2F87" w:rsidP="000E132F">
      <w:pPr>
        <w:pStyle w:val="ListParagraph"/>
        <w:numPr>
          <w:ilvl w:val="0"/>
          <w:numId w:val="48"/>
        </w:numPr>
        <w:rPr>
          <w:rFonts w:eastAsia="Times New Roman" w:cstheme="minorHAnsi"/>
          <w:color w:val="000000"/>
        </w:rPr>
      </w:pPr>
      <w:r w:rsidRPr="006C2F87">
        <w:rPr>
          <w:rFonts w:eastAsia="Times New Roman" w:cstheme="minorHAnsi"/>
          <w:color w:val="000000"/>
        </w:rPr>
        <w:t xml:space="preserve">LFT’s point about key worker homes displacing housing for social rent and London </w:t>
      </w:r>
      <w:r w:rsidR="00CF2EBD">
        <w:rPr>
          <w:rFonts w:eastAsia="Times New Roman" w:cstheme="minorHAnsi"/>
          <w:color w:val="000000"/>
        </w:rPr>
        <w:t>Affordable</w:t>
      </w:r>
      <w:r w:rsidRPr="006C2F87">
        <w:rPr>
          <w:rFonts w:eastAsia="Times New Roman" w:cstheme="minorHAnsi"/>
          <w:color w:val="000000"/>
        </w:rPr>
        <w:t xml:space="preserve"> Rent being a legacy of the previous framework</w:t>
      </w:r>
      <w:r w:rsidR="00CF2EBD">
        <w:rPr>
          <w:rFonts w:eastAsia="Times New Roman" w:cstheme="minorHAnsi"/>
          <w:color w:val="000000"/>
        </w:rPr>
        <w:t xml:space="preserve">: </w:t>
      </w:r>
      <w:r w:rsidR="00CF2EBD" w:rsidRPr="00CF2EBD">
        <w:rPr>
          <w:rFonts w:eastAsia="Times New Roman" w:cstheme="minorHAnsi"/>
          <w:color w:val="000000"/>
        </w:rPr>
        <w:t xml:space="preserve">Guidance is that 40% should be provided in line with the local split. Most boroughs do weight it to social housing requirement. Higher proportion of social rent should be provided in order to follow the </w:t>
      </w:r>
      <w:proofErr w:type="gramStart"/>
      <w:r w:rsidR="00CF2EBD" w:rsidRPr="00CF2EBD">
        <w:rPr>
          <w:rFonts w:eastAsia="Times New Roman" w:cstheme="minorHAnsi"/>
          <w:color w:val="000000"/>
        </w:rPr>
        <w:t>fast track</w:t>
      </w:r>
      <w:proofErr w:type="gramEnd"/>
      <w:r w:rsidR="00CF2EBD" w:rsidRPr="00CF2EBD">
        <w:rPr>
          <w:rFonts w:eastAsia="Times New Roman" w:cstheme="minorHAnsi"/>
          <w:color w:val="000000"/>
        </w:rPr>
        <w:t xml:space="preserve"> route. Keen not to incentives developers avoiding the </w:t>
      </w:r>
      <w:proofErr w:type="gramStart"/>
      <w:r w:rsidR="00CF2EBD" w:rsidRPr="00CF2EBD">
        <w:rPr>
          <w:rFonts w:eastAsia="Times New Roman" w:cstheme="minorHAnsi"/>
          <w:color w:val="000000"/>
        </w:rPr>
        <w:t>fast track</w:t>
      </w:r>
      <w:proofErr w:type="gramEnd"/>
      <w:r w:rsidR="00CF2EBD" w:rsidRPr="00CF2EBD">
        <w:rPr>
          <w:rFonts w:eastAsia="Times New Roman" w:cstheme="minorHAnsi"/>
          <w:color w:val="000000"/>
        </w:rPr>
        <w:t xml:space="preserve"> route.</w:t>
      </w:r>
      <w:r w:rsidR="000E132F">
        <w:rPr>
          <w:rFonts w:eastAsia="Times New Roman" w:cstheme="minorHAnsi"/>
          <w:color w:val="000000"/>
        </w:rPr>
        <w:t xml:space="preserve"> </w:t>
      </w:r>
      <w:r w:rsidR="00CF2EBD" w:rsidRPr="000E132F">
        <w:rPr>
          <w:rFonts w:eastAsia="Times New Roman" w:cstheme="minorHAnsi"/>
          <w:color w:val="000000"/>
        </w:rPr>
        <w:t xml:space="preserve">Policy H6 does still talk about London Affordable Rent, </w:t>
      </w:r>
      <w:r w:rsidR="000E132F">
        <w:rPr>
          <w:rFonts w:eastAsia="Times New Roman" w:cstheme="minorHAnsi"/>
          <w:color w:val="000000"/>
        </w:rPr>
        <w:t xml:space="preserve">which is </w:t>
      </w:r>
      <w:r w:rsidR="00CF2EBD" w:rsidRPr="000E132F">
        <w:rPr>
          <w:rFonts w:eastAsia="Times New Roman" w:cstheme="minorHAnsi"/>
          <w:color w:val="000000"/>
        </w:rPr>
        <w:t xml:space="preserve">a legacy of the previous </w:t>
      </w:r>
      <w:proofErr w:type="gramStart"/>
      <w:r w:rsidR="00394649" w:rsidRPr="000E132F">
        <w:rPr>
          <w:rFonts w:eastAsia="Times New Roman" w:cstheme="minorHAnsi"/>
          <w:color w:val="000000"/>
        </w:rPr>
        <w:t>framework</w:t>
      </w:r>
      <w:proofErr w:type="gramEnd"/>
      <w:r w:rsidR="000E132F">
        <w:rPr>
          <w:rFonts w:eastAsia="Times New Roman" w:cstheme="minorHAnsi"/>
          <w:color w:val="000000"/>
        </w:rPr>
        <w:t xml:space="preserve"> and t</w:t>
      </w:r>
      <w:r w:rsidR="00CF2EBD" w:rsidRPr="000E132F">
        <w:rPr>
          <w:rFonts w:eastAsia="Times New Roman" w:cstheme="minorHAnsi"/>
          <w:color w:val="000000"/>
        </w:rPr>
        <w:t xml:space="preserve">he guidance </w:t>
      </w:r>
      <w:r w:rsidR="000E132F">
        <w:rPr>
          <w:rFonts w:eastAsia="Times New Roman" w:cstheme="minorHAnsi"/>
          <w:color w:val="000000"/>
        </w:rPr>
        <w:t xml:space="preserve">is </w:t>
      </w:r>
      <w:r w:rsidR="00CF2EBD" w:rsidRPr="000E132F">
        <w:rPr>
          <w:rFonts w:eastAsia="Times New Roman" w:cstheme="minorHAnsi"/>
          <w:color w:val="000000"/>
        </w:rPr>
        <w:t xml:space="preserve">clarifying </w:t>
      </w:r>
      <w:r w:rsidR="000E132F">
        <w:rPr>
          <w:rFonts w:eastAsia="Times New Roman" w:cstheme="minorHAnsi"/>
          <w:color w:val="000000"/>
        </w:rPr>
        <w:t xml:space="preserve">the </w:t>
      </w:r>
      <w:r w:rsidR="00CF2EBD" w:rsidRPr="000E132F">
        <w:rPr>
          <w:rFonts w:eastAsia="Times New Roman" w:cstheme="minorHAnsi"/>
          <w:color w:val="000000"/>
        </w:rPr>
        <w:t>lean towards social rent.</w:t>
      </w:r>
    </w:p>
    <w:p w14:paraId="0F42DD3C" w14:textId="715A6F8A" w:rsidR="006C2F87" w:rsidRPr="006C2F87" w:rsidRDefault="00B623C8" w:rsidP="006C2F87">
      <w:pPr>
        <w:pStyle w:val="ListParagraph"/>
        <w:numPr>
          <w:ilvl w:val="0"/>
          <w:numId w:val="48"/>
        </w:numPr>
        <w:rPr>
          <w:rFonts w:eastAsia="Times New Roman" w:cstheme="minorHAnsi"/>
          <w:color w:val="000000"/>
        </w:rPr>
      </w:pPr>
      <w:r>
        <w:rPr>
          <w:rFonts w:eastAsia="Times New Roman" w:cstheme="minorHAnsi"/>
          <w:color w:val="000000"/>
        </w:rPr>
        <w:t>T</w:t>
      </w:r>
      <w:r w:rsidR="006C2F87" w:rsidRPr="006C2F87">
        <w:rPr>
          <w:rFonts w:eastAsia="Times New Roman" w:cstheme="minorHAnsi"/>
          <w:color w:val="000000"/>
        </w:rPr>
        <w:t xml:space="preserve">he time lag between the guidance and when it will flow through should be quicker </w:t>
      </w:r>
      <w:r w:rsidR="00CF2EBD">
        <w:rPr>
          <w:rFonts w:eastAsia="Times New Roman" w:cstheme="minorHAnsi"/>
          <w:color w:val="000000"/>
        </w:rPr>
        <w:t>because it’s</w:t>
      </w:r>
      <w:r w:rsidR="00394649">
        <w:rPr>
          <w:rFonts w:eastAsia="Times New Roman" w:cstheme="minorHAnsi"/>
          <w:color w:val="000000"/>
        </w:rPr>
        <w:t xml:space="preserve"> in line with an existing London Plan and therefore</w:t>
      </w:r>
      <w:r w:rsidR="00CF2EBD">
        <w:rPr>
          <w:rFonts w:eastAsia="Times New Roman" w:cstheme="minorHAnsi"/>
          <w:color w:val="000000"/>
        </w:rPr>
        <w:t xml:space="preserve"> not requiring </w:t>
      </w:r>
      <w:r w:rsidR="00394649">
        <w:rPr>
          <w:rFonts w:eastAsia="Times New Roman" w:cstheme="minorHAnsi"/>
          <w:color w:val="000000"/>
        </w:rPr>
        <w:t>a new</w:t>
      </w:r>
      <w:r w:rsidR="006C2F87" w:rsidRPr="006C2F87">
        <w:rPr>
          <w:rFonts w:eastAsia="Times New Roman" w:cstheme="minorHAnsi"/>
          <w:color w:val="000000"/>
        </w:rPr>
        <w:t xml:space="preserve"> London Plan process.</w:t>
      </w:r>
    </w:p>
    <w:p w14:paraId="7563B90A" w14:textId="77777777" w:rsidR="006C2F87" w:rsidRPr="006C2F87" w:rsidRDefault="006C2F87" w:rsidP="006C2F87">
      <w:pPr>
        <w:rPr>
          <w:rFonts w:eastAsia="Times New Roman" w:cstheme="minorHAnsi"/>
          <w:color w:val="000000"/>
        </w:rPr>
      </w:pPr>
    </w:p>
    <w:p w14:paraId="75EC557D" w14:textId="77777777" w:rsidR="00462DD2" w:rsidRPr="001D226E" w:rsidRDefault="00462DD2" w:rsidP="00462DD2">
      <w:pPr>
        <w:spacing w:line="257" w:lineRule="auto"/>
        <w:rPr>
          <w:rFonts w:eastAsia="Calibri" w:cs="Calibri"/>
          <w:color w:val="000000" w:themeColor="text1"/>
        </w:rPr>
      </w:pPr>
      <w:r w:rsidRPr="001D226E">
        <w:rPr>
          <w:rFonts w:eastAsia="Calibri" w:cs="Calibri"/>
          <w:b/>
          <w:bCs/>
          <w:color w:val="000000" w:themeColor="text1"/>
        </w:rPr>
        <w:lastRenderedPageBreak/>
        <w:t xml:space="preserve">Actions &amp; decisions: </w:t>
      </w:r>
    </w:p>
    <w:p w14:paraId="19D85F95" w14:textId="77777777" w:rsidR="00462DD2" w:rsidRPr="001D226E" w:rsidRDefault="00462DD2" w:rsidP="00462DD2">
      <w:pPr>
        <w:pStyle w:val="ListParagraph"/>
        <w:numPr>
          <w:ilvl w:val="0"/>
          <w:numId w:val="34"/>
        </w:numPr>
        <w:rPr>
          <w:rFonts w:eastAsia="Times New Roman" w:cstheme="minorHAnsi"/>
          <w:color w:val="000000"/>
        </w:rPr>
      </w:pPr>
      <w:r w:rsidRPr="001D226E">
        <w:rPr>
          <w:rFonts w:eastAsia="Times New Roman" w:cstheme="minorHAnsi"/>
          <w:color w:val="000000"/>
        </w:rPr>
        <w:t xml:space="preserve">The </w:t>
      </w:r>
      <w:proofErr w:type="gramStart"/>
      <w:r w:rsidRPr="001D226E">
        <w:rPr>
          <w:rFonts w:eastAsia="Times New Roman" w:cstheme="minorHAnsi"/>
          <w:color w:val="000000"/>
        </w:rPr>
        <w:t>Mayor</w:t>
      </w:r>
      <w:proofErr w:type="gramEnd"/>
      <w:r w:rsidRPr="001D226E">
        <w:rPr>
          <w:rFonts w:eastAsia="Times New Roman" w:cstheme="minorHAnsi"/>
          <w:color w:val="000000"/>
        </w:rPr>
        <w:t xml:space="preserve"> is consulting on two new pieces of London Plan Guidance. The Consultation is open until 24 July. </w:t>
      </w:r>
    </w:p>
    <w:p w14:paraId="1CD784FD" w14:textId="77777777" w:rsidR="00462DD2" w:rsidRPr="001D226E" w:rsidRDefault="00462DD2" w:rsidP="00462DD2">
      <w:pPr>
        <w:pStyle w:val="ListParagraph"/>
        <w:numPr>
          <w:ilvl w:val="0"/>
          <w:numId w:val="34"/>
        </w:numPr>
        <w:rPr>
          <w:rFonts w:eastAsia="Times New Roman" w:cstheme="minorHAnsi"/>
          <w:color w:val="000000"/>
        </w:rPr>
      </w:pPr>
      <w:r w:rsidRPr="001D226E">
        <w:rPr>
          <w:rFonts w:eastAsia="Times New Roman" w:cstheme="minorHAnsi"/>
          <w:color w:val="000000"/>
        </w:rPr>
        <w:t xml:space="preserve">Member questions and comments have been </w:t>
      </w:r>
      <w:proofErr w:type="spellStart"/>
      <w:r w:rsidRPr="001D226E">
        <w:rPr>
          <w:rFonts w:eastAsia="Times New Roman" w:cstheme="minorHAnsi"/>
          <w:color w:val="000000"/>
        </w:rPr>
        <w:t>minuted</w:t>
      </w:r>
      <w:proofErr w:type="spellEnd"/>
      <w:r w:rsidRPr="001D226E">
        <w:rPr>
          <w:rFonts w:eastAsia="Times New Roman" w:cstheme="minorHAnsi"/>
          <w:color w:val="000000"/>
        </w:rPr>
        <w:t xml:space="preserve"> and shared back with GLA Planning team. </w:t>
      </w:r>
    </w:p>
    <w:p w14:paraId="3E68C9C6" w14:textId="77777777" w:rsidR="00462DD2" w:rsidRPr="001D226E" w:rsidRDefault="00462DD2" w:rsidP="00462DD2">
      <w:pPr>
        <w:pStyle w:val="ListParagraph"/>
        <w:numPr>
          <w:ilvl w:val="0"/>
          <w:numId w:val="34"/>
        </w:numPr>
        <w:rPr>
          <w:rFonts w:eastAsia="Times New Roman" w:cstheme="minorHAnsi"/>
          <w:color w:val="000000"/>
        </w:rPr>
      </w:pPr>
      <w:r w:rsidRPr="001D226E">
        <w:rPr>
          <w:rFonts w:eastAsia="Times New Roman" w:cstheme="minorHAnsi"/>
          <w:color w:val="000000"/>
        </w:rPr>
        <w:t xml:space="preserve">GLA officers offered to follow up directly with LGT on how guidance could be strengthened to encourage Gypsy and Traveller sites as part of the AHP; and with Tonic about whether the Equalities Impact Assessment of the guidance having ‘no impact’ for transgender people is up for consultation. </w:t>
      </w:r>
      <w:proofErr w:type="gramStart"/>
      <w:r w:rsidRPr="001D226E">
        <w:rPr>
          <w:rFonts w:eastAsia="Times New Roman" w:cstheme="minorHAnsi"/>
          <w:color w:val="000000"/>
        </w:rPr>
        <w:t>Also</w:t>
      </w:r>
      <w:proofErr w:type="gramEnd"/>
      <w:r w:rsidRPr="001D226E">
        <w:rPr>
          <w:rFonts w:eastAsia="Times New Roman" w:cstheme="minorHAnsi"/>
          <w:color w:val="000000"/>
        </w:rPr>
        <w:t xml:space="preserve"> to give some thought to Inclusion London’s concerns that accessible housing monitoring should be strengthened to ensure its supply is not undermined through fast-track.</w:t>
      </w:r>
    </w:p>
    <w:p w14:paraId="4D73BBA5" w14:textId="77777777" w:rsidR="00462DD2" w:rsidRPr="001D226E" w:rsidRDefault="00462DD2" w:rsidP="009828C5">
      <w:pPr>
        <w:spacing w:line="257" w:lineRule="auto"/>
        <w:rPr>
          <w:rFonts w:eastAsia="Calibri" w:cs="Calibri"/>
          <w:strike/>
          <w:color w:val="000000" w:themeColor="text1"/>
        </w:rPr>
      </w:pPr>
    </w:p>
    <w:p w14:paraId="341A00FB" w14:textId="446CFAB2" w:rsidR="009B7219" w:rsidRPr="001D226E" w:rsidRDefault="0249F46C" w:rsidP="38CB4DF0">
      <w:pPr>
        <w:pStyle w:val="ListParagraph"/>
        <w:numPr>
          <w:ilvl w:val="0"/>
          <w:numId w:val="8"/>
        </w:numPr>
        <w:rPr>
          <w:rFonts w:eastAsia="Calibri" w:cs="Calibri"/>
          <w:color w:val="000000" w:themeColor="text1"/>
        </w:rPr>
      </w:pPr>
      <w:r w:rsidRPr="001D226E">
        <w:rPr>
          <w:rFonts w:eastAsia="Calibri" w:cs="Calibri"/>
          <w:b/>
          <w:bCs/>
          <w:color w:val="000000" w:themeColor="text1"/>
        </w:rPr>
        <w:t>Open Space to raise emerging or pressing topics</w:t>
      </w:r>
    </w:p>
    <w:p w14:paraId="0DD14007" w14:textId="31B5F577" w:rsidR="00462DD2" w:rsidRPr="001D226E" w:rsidRDefault="00462DD2" w:rsidP="00462DD2">
      <w:r w:rsidRPr="001D226E">
        <w:rPr>
          <w:rFonts w:eastAsia="Calibri" w:cs="Calibri"/>
          <w:color w:val="000000" w:themeColor="text1"/>
        </w:rPr>
        <w:t xml:space="preserve">A member asked </w:t>
      </w:r>
      <w:r w:rsidRPr="001D226E">
        <w:t xml:space="preserve">does the </w:t>
      </w:r>
      <w:proofErr w:type="gramStart"/>
      <w:r w:rsidRPr="001D226E">
        <w:t>Mayor</w:t>
      </w:r>
      <w:proofErr w:type="gramEnd"/>
      <w:r w:rsidRPr="001D226E">
        <w:t xml:space="preserve"> support Darren Rodwell’s statement will be evicting young people involved with knife crime. A GLA officer will respond [received on 07.06.23 following the meeting: Here is the GLA response: Tom Copley, Deputy Mayor, opposes Councillor Rodwell’s proposal and is happy for this view to be passed on to the Panel members. Please see this </w:t>
      </w:r>
      <w:hyperlink r:id="rId13" w:history="1">
        <w:r w:rsidRPr="001D226E">
          <w:rPr>
            <w:rStyle w:val="Hyperlink"/>
          </w:rPr>
          <w:t>statement from the Mayor</w:t>
        </w:r>
      </w:hyperlink>
      <w:r w:rsidRPr="001D226E">
        <w:t xml:space="preserve">]. </w:t>
      </w:r>
    </w:p>
    <w:p w14:paraId="2A2BC331" w14:textId="77777777" w:rsidR="00462DD2" w:rsidRPr="001D226E" w:rsidRDefault="00462DD2" w:rsidP="00462DD2"/>
    <w:p w14:paraId="2F458B7A" w14:textId="09434555" w:rsidR="009B7219" w:rsidRPr="001D226E" w:rsidRDefault="0249F46C" w:rsidP="38CB4DF0">
      <w:pPr>
        <w:pStyle w:val="ListParagraph"/>
        <w:numPr>
          <w:ilvl w:val="0"/>
          <w:numId w:val="8"/>
        </w:numPr>
        <w:rPr>
          <w:rFonts w:eastAsia="Calibri" w:cs="Calibri"/>
          <w:color w:val="000000" w:themeColor="text1"/>
        </w:rPr>
      </w:pPr>
      <w:r w:rsidRPr="001D226E">
        <w:rPr>
          <w:rFonts w:eastAsia="Calibri" w:cs="Calibri"/>
          <w:b/>
          <w:bCs/>
          <w:color w:val="000000" w:themeColor="text1"/>
        </w:rPr>
        <w:t>Next steps</w:t>
      </w:r>
    </w:p>
    <w:p w14:paraId="53E29551" w14:textId="121FB8A5" w:rsidR="009B7219" w:rsidRPr="001D226E" w:rsidRDefault="00656CF3" w:rsidP="38CB4DF0">
      <w:pPr>
        <w:rPr>
          <w:rFonts w:eastAsia="Calibri" w:cs="Calibri"/>
          <w:color w:val="000000" w:themeColor="text1"/>
        </w:rPr>
      </w:pPr>
      <w:r w:rsidRPr="001D226E">
        <w:rPr>
          <w:rFonts w:eastAsia="Calibri" w:cs="Calibri"/>
          <w:color w:val="000000" w:themeColor="text1"/>
        </w:rPr>
        <w:t xml:space="preserve">The Chair thanked </w:t>
      </w:r>
      <w:r w:rsidR="00462DD2" w:rsidRPr="001D226E">
        <w:rPr>
          <w:rFonts w:eastAsia="Calibri" w:cs="Calibri"/>
          <w:color w:val="000000" w:themeColor="text1"/>
        </w:rPr>
        <w:t xml:space="preserve">the GLA, Praxis and Migrants Organise for attending and contributing to the meeting. </w:t>
      </w:r>
    </w:p>
    <w:p w14:paraId="4BE44EBA" w14:textId="4814801B" w:rsidR="009B7219" w:rsidRPr="001D226E" w:rsidRDefault="009B7219" w:rsidP="38CB4DF0">
      <w:pPr>
        <w:rPr>
          <w:rFonts w:eastAsia="Calibri" w:cs="Calibri"/>
          <w:strike/>
          <w:color w:val="000000" w:themeColor="text1"/>
        </w:rPr>
      </w:pPr>
    </w:p>
    <w:p w14:paraId="3D86E26D" w14:textId="77777777" w:rsidR="0035250E" w:rsidRPr="001D226E" w:rsidRDefault="0035250E" w:rsidP="38CB4DF0">
      <w:pPr>
        <w:rPr>
          <w:rFonts w:eastAsia="Calibri" w:cs="Calibri"/>
          <w:b/>
          <w:bCs/>
          <w:color w:val="000000" w:themeColor="text1"/>
        </w:rPr>
      </w:pPr>
      <w:r w:rsidRPr="001D226E">
        <w:rPr>
          <w:rFonts w:eastAsia="Calibri" w:cs="Calibri"/>
          <w:b/>
          <w:bCs/>
          <w:color w:val="000000" w:themeColor="text1"/>
        </w:rPr>
        <w:t xml:space="preserve">Date of </w:t>
      </w:r>
      <w:r w:rsidR="38CB4DF0" w:rsidRPr="001D226E">
        <w:rPr>
          <w:rFonts w:eastAsia="Calibri" w:cs="Calibri"/>
          <w:b/>
          <w:bCs/>
          <w:color w:val="000000" w:themeColor="text1"/>
        </w:rPr>
        <w:t xml:space="preserve">next London Housing Panel meeting </w:t>
      </w:r>
    </w:p>
    <w:p w14:paraId="6C5DA1D6" w14:textId="6F8E2F65" w:rsidR="009B7219" w:rsidRPr="001D226E" w:rsidRDefault="38CB4DF0" w:rsidP="38CB4DF0">
      <w:pPr>
        <w:rPr>
          <w:rFonts w:eastAsia="Calibri" w:cs="Calibri"/>
          <w:color w:val="000000" w:themeColor="text1"/>
        </w:rPr>
      </w:pPr>
      <w:r w:rsidRPr="001D226E">
        <w:rPr>
          <w:rFonts w:eastAsia="Calibri" w:cs="Calibri"/>
          <w:color w:val="000000" w:themeColor="text1"/>
        </w:rPr>
        <w:t xml:space="preserve">10am-1pm </w:t>
      </w:r>
      <w:r w:rsidR="00462DD2" w:rsidRPr="001D226E">
        <w:rPr>
          <w:rFonts w:eastAsia="Calibri" w:cs="Calibri"/>
          <w:color w:val="000000" w:themeColor="text1"/>
        </w:rPr>
        <w:t xml:space="preserve">Thursday 14 September </w:t>
      </w:r>
      <w:r w:rsidRPr="001D226E">
        <w:rPr>
          <w:rFonts w:eastAsia="Calibri" w:cs="Calibri"/>
          <w:color w:val="000000" w:themeColor="text1"/>
        </w:rPr>
        <w:t>2023 (10-10.50 Members pre-meeting)</w:t>
      </w:r>
      <w:r w:rsidR="00462DD2" w:rsidRPr="001D226E">
        <w:rPr>
          <w:rFonts w:eastAsia="Calibri" w:cs="Calibri"/>
          <w:color w:val="000000" w:themeColor="text1"/>
        </w:rPr>
        <w:t>.</w:t>
      </w:r>
    </w:p>
    <w:p w14:paraId="123449AC" w14:textId="1EC505C5" w:rsidR="009B7219" w:rsidRPr="001D226E" w:rsidRDefault="009B7219" w:rsidP="38CB4DF0">
      <w:pPr>
        <w:rPr>
          <w:rFonts w:eastAsia="Calibri" w:cs="Calibri"/>
          <w:strike/>
          <w:color w:val="000000" w:themeColor="text1"/>
        </w:rPr>
      </w:pPr>
    </w:p>
    <w:p w14:paraId="215B2055" w14:textId="4B425DAB" w:rsidR="009B7219" w:rsidRPr="001D226E" w:rsidRDefault="38CB4DF0" w:rsidP="38CB4DF0">
      <w:pPr>
        <w:rPr>
          <w:rFonts w:eastAsia="Calibri" w:cs="Calibri"/>
          <w:color w:val="000000" w:themeColor="text1"/>
        </w:rPr>
      </w:pPr>
      <w:r w:rsidRPr="001D226E">
        <w:rPr>
          <w:rFonts w:eastAsia="Calibri" w:cs="Calibri"/>
          <w:b/>
          <w:bCs/>
          <w:color w:val="000000" w:themeColor="text1"/>
        </w:rPr>
        <w:t xml:space="preserve">Dates of other future meetings: </w:t>
      </w:r>
    </w:p>
    <w:p w14:paraId="53282F50" w14:textId="4AFBA3CF" w:rsidR="00956F16" w:rsidRPr="001D226E" w:rsidRDefault="38CB4DF0" w:rsidP="50D13BD9">
      <w:pPr>
        <w:rPr>
          <w:rFonts w:eastAsia="Calibri" w:cs="Calibri"/>
          <w:color w:val="000000" w:themeColor="text1"/>
        </w:rPr>
      </w:pPr>
      <w:r w:rsidRPr="001D226E">
        <w:rPr>
          <w:rFonts w:eastAsia="Calibri" w:cs="Calibri"/>
          <w:color w:val="000000" w:themeColor="text1"/>
        </w:rPr>
        <w:t>Homes for Londoners Board meeting – 12 June</w:t>
      </w:r>
      <w:r w:rsidR="002E02DB" w:rsidRPr="001D226E">
        <w:rPr>
          <w:rFonts w:eastAsia="Calibri" w:cs="Calibri"/>
          <w:color w:val="000000" w:themeColor="text1"/>
        </w:rPr>
        <w:t xml:space="preserve"> 2023.</w:t>
      </w:r>
    </w:p>
    <w:p w14:paraId="15F93AFE" w14:textId="6AE448D9" w:rsidR="00956F16" w:rsidRPr="001D226E" w:rsidRDefault="00956F16" w:rsidP="50D13BD9">
      <w:pPr>
        <w:rPr>
          <w:strike/>
          <w:color w:val="FFFFFF" w:themeColor="background1"/>
        </w:rPr>
      </w:pPr>
    </w:p>
    <w:p w14:paraId="52CB962F" w14:textId="674D6276" w:rsidR="002A5E05" w:rsidRPr="001D226E" w:rsidRDefault="002A5E05">
      <w:pPr>
        <w:rPr>
          <w:strike/>
          <w:color w:val="FFFFFF" w:themeColor="background1"/>
        </w:rPr>
      </w:pPr>
      <w:r w:rsidRPr="001D226E">
        <w:rPr>
          <w:strike/>
          <w:color w:val="FFFFFF" w:themeColor="background1"/>
        </w:rPr>
        <w:br w:type="page"/>
      </w:r>
    </w:p>
    <w:p w14:paraId="6D5EE130" w14:textId="1E0301DF" w:rsidR="00CF49AA" w:rsidRPr="001D226E" w:rsidRDefault="00CF49AA" w:rsidP="00CF49AA">
      <w:pPr>
        <w:pStyle w:val="Title"/>
        <w:rPr>
          <w:bCs/>
          <w:sz w:val="24"/>
          <w:szCs w:val="24"/>
        </w:rPr>
      </w:pPr>
      <w:r w:rsidRPr="001D226E">
        <w:rPr>
          <w:bCs/>
          <w:sz w:val="24"/>
          <w:szCs w:val="24"/>
        </w:rPr>
        <w:lastRenderedPageBreak/>
        <w:t xml:space="preserve">Meeting held on </w:t>
      </w:r>
      <w:r w:rsidR="00A17B9C" w:rsidRPr="001D226E">
        <w:rPr>
          <w:bCs/>
          <w:sz w:val="24"/>
          <w:szCs w:val="24"/>
        </w:rPr>
        <w:t>6</w:t>
      </w:r>
      <w:r w:rsidRPr="001D226E">
        <w:rPr>
          <w:bCs/>
          <w:sz w:val="24"/>
          <w:szCs w:val="24"/>
        </w:rPr>
        <w:t xml:space="preserve"> </w:t>
      </w:r>
      <w:r w:rsidR="00A17B9C" w:rsidRPr="001D226E">
        <w:rPr>
          <w:bCs/>
          <w:sz w:val="24"/>
          <w:szCs w:val="24"/>
        </w:rPr>
        <w:t>June</w:t>
      </w:r>
      <w:r w:rsidRPr="001D226E">
        <w:rPr>
          <w:bCs/>
          <w:sz w:val="24"/>
          <w:szCs w:val="24"/>
        </w:rPr>
        <w:t xml:space="preserve"> 2023 </w:t>
      </w:r>
    </w:p>
    <w:p w14:paraId="6BF1DA7B" w14:textId="77777777" w:rsidR="00CF49AA" w:rsidRPr="001D226E" w:rsidRDefault="00CF49AA" w:rsidP="00CF49AA">
      <w:pPr>
        <w:rPr>
          <w:strike/>
        </w:rPr>
      </w:pPr>
    </w:p>
    <w:p w14:paraId="5A9EEAD5" w14:textId="77777777" w:rsidR="00A17B9C" w:rsidRPr="001D226E" w:rsidRDefault="00A17B9C" w:rsidP="00A17B9C">
      <w:pPr>
        <w:rPr>
          <w:b/>
          <w:bCs/>
          <w:color w:val="FFFFFF" w:themeColor="background1"/>
          <w:shd w:val="clear" w:color="auto" w:fill="E9771C"/>
        </w:rPr>
      </w:pPr>
      <w:r w:rsidRPr="001D226E">
        <w:rPr>
          <w:b/>
          <w:bCs/>
          <w:color w:val="FFFFFF" w:themeColor="background1"/>
          <w:shd w:val="clear" w:color="auto" w:fill="E9771C"/>
        </w:rPr>
        <w:t>Actions &amp; Decisions. Drafted 07.06.23 pending full minutes</w:t>
      </w:r>
    </w:p>
    <w:p w14:paraId="1DA3C559" w14:textId="77777777" w:rsidR="00A17B9C" w:rsidRPr="001D226E" w:rsidRDefault="00A17B9C" w:rsidP="00A17B9C">
      <w:pPr>
        <w:rPr>
          <w:color w:val="FFFFFF" w:themeColor="background1"/>
          <w:shd w:val="clear" w:color="auto" w:fill="E9771C"/>
        </w:rPr>
      </w:pPr>
    </w:p>
    <w:p w14:paraId="2ED6A440" w14:textId="77777777" w:rsidR="00A17B9C" w:rsidRPr="001D226E" w:rsidRDefault="00A17B9C" w:rsidP="00A17B9C">
      <w:pPr>
        <w:pStyle w:val="ListParagraph"/>
        <w:numPr>
          <w:ilvl w:val="0"/>
          <w:numId w:val="34"/>
        </w:numPr>
      </w:pPr>
      <w:r w:rsidRPr="001D226E">
        <w:t xml:space="preserve">Minutes of Panel meeting held on 7 March 2023 were agreed. </w:t>
      </w:r>
    </w:p>
    <w:p w14:paraId="7B67F893" w14:textId="77777777" w:rsidR="00A17B9C" w:rsidRPr="001D226E" w:rsidRDefault="00A17B9C" w:rsidP="00A17B9C">
      <w:pPr>
        <w:pStyle w:val="ListParagraph"/>
        <w:numPr>
          <w:ilvl w:val="0"/>
          <w:numId w:val="34"/>
        </w:numPr>
      </w:pPr>
      <w:r w:rsidRPr="001D226E">
        <w:t xml:space="preserve">Members pre-meeting </w:t>
      </w:r>
    </w:p>
    <w:p w14:paraId="5EB80AA0" w14:textId="77777777" w:rsidR="00A17B9C" w:rsidRPr="001D226E" w:rsidRDefault="00A17B9C" w:rsidP="00A17B9C">
      <w:pPr>
        <w:pStyle w:val="ListParagraph"/>
        <w:numPr>
          <w:ilvl w:val="1"/>
          <w:numId w:val="34"/>
        </w:numPr>
      </w:pPr>
      <w:r w:rsidRPr="001D226E">
        <w:t xml:space="preserve">December members pre-meeting will start looking at the long term of the Panel. </w:t>
      </w:r>
    </w:p>
    <w:p w14:paraId="557C7344" w14:textId="77777777" w:rsidR="00A17B9C" w:rsidRPr="001D226E" w:rsidRDefault="00A17B9C" w:rsidP="00A17B9C">
      <w:pPr>
        <w:pStyle w:val="ListParagraph"/>
        <w:numPr>
          <w:ilvl w:val="1"/>
          <w:numId w:val="34"/>
        </w:numPr>
      </w:pPr>
      <w:r w:rsidRPr="001D226E">
        <w:t xml:space="preserve">Members to let secretariat know if they are interested in joining the chair for meetings with G15 or G320. </w:t>
      </w:r>
    </w:p>
    <w:p w14:paraId="225EDB0F" w14:textId="77777777" w:rsidR="00A17B9C" w:rsidRPr="001D226E" w:rsidRDefault="00A17B9C" w:rsidP="00A17B9C">
      <w:pPr>
        <w:pStyle w:val="ListParagraph"/>
        <w:numPr>
          <w:ilvl w:val="1"/>
          <w:numId w:val="34"/>
        </w:numPr>
      </w:pPr>
      <w:r w:rsidRPr="001D226E">
        <w:t xml:space="preserve">Secretariat to draft short survey of members as part of their internal conversation about building an inclusive and cohesive Panel for the long term. </w:t>
      </w:r>
    </w:p>
    <w:p w14:paraId="2C06A2BF" w14:textId="77777777" w:rsidR="00A17B9C" w:rsidRPr="001D226E" w:rsidRDefault="00A17B9C" w:rsidP="00A17B9C">
      <w:pPr>
        <w:pStyle w:val="ListParagraph"/>
        <w:numPr>
          <w:ilvl w:val="1"/>
          <w:numId w:val="34"/>
        </w:numPr>
      </w:pPr>
      <w:r w:rsidRPr="001D226E">
        <w:t>Secretariat to circulate date for members meeting to discuss key media lines</w:t>
      </w:r>
    </w:p>
    <w:p w14:paraId="159E3A21" w14:textId="77777777" w:rsidR="00A17B9C" w:rsidRPr="001D226E" w:rsidRDefault="00A17B9C" w:rsidP="00A17B9C">
      <w:pPr>
        <w:pStyle w:val="ListParagraph"/>
        <w:numPr>
          <w:ilvl w:val="0"/>
          <w:numId w:val="34"/>
        </w:numPr>
      </w:pPr>
      <w:r w:rsidRPr="001D226E">
        <w:t>Planning for London Programme</w:t>
      </w:r>
    </w:p>
    <w:p w14:paraId="7228B510" w14:textId="77777777" w:rsidR="00A17B9C" w:rsidRPr="001D226E" w:rsidRDefault="00A17B9C" w:rsidP="00A17B9C">
      <w:pPr>
        <w:pStyle w:val="ListParagraph"/>
        <w:numPr>
          <w:ilvl w:val="1"/>
          <w:numId w:val="34"/>
        </w:numPr>
      </w:pPr>
      <w:r w:rsidRPr="001D226E">
        <w:t>Secretariat to arrange a short online meeting so that members can be updated following their meeting with London Plan team (14 June) and agree next steps.</w:t>
      </w:r>
    </w:p>
    <w:p w14:paraId="1EB7260B" w14:textId="77777777" w:rsidR="00A17B9C" w:rsidRPr="001D226E" w:rsidRDefault="00A17B9C" w:rsidP="00A17B9C">
      <w:pPr>
        <w:pStyle w:val="ListParagraph"/>
        <w:numPr>
          <w:ilvl w:val="0"/>
          <w:numId w:val="34"/>
        </w:numPr>
      </w:pPr>
      <w:r w:rsidRPr="001D226E">
        <w:t>Housing Delivery Taskforce</w:t>
      </w:r>
    </w:p>
    <w:p w14:paraId="733B37F4" w14:textId="77777777" w:rsidR="00A17B9C" w:rsidRPr="001D226E" w:rsidRDefault="00A17B9C" w:rsidP="00A17B9C">
      <w:pPr>
        <w:pStyle w:val="ListParagraph"/>
        <w:numPr>
          <w:ilvl w:val="1"/>
          <w:numId w:val="34"/>
        </w:numPr>
      </w:pPr>
      <w:r w:rsidRPr="001D226E">
        <w:t xml:space="preserve">Noted that Panel prefers to see the term social rented used to separate it from other forms of affordable housing. GLA to check with colleagues on the detail of numbers on additionality. </w:t>
      </w:r>
    </w:p>
    <w:p w14:paraId="41DE822D" w14:textId="77777777" w:rsidR="00A17B9C" w:rsidRPr="001D226E" w:rsidRDefault="00A17B9C" w:rsidP="00A17B9C">
      <w:pPr>
        <w:pStyle w:val="ListParagraph"/>
        <w:numPr>
          <w:ilvl w:val="0"/>
          <w:numId w:val="34"/>
        </w:numPr>
      </w:pPr>
      <w:r w:rsidRPr="001D226E">
        <w:t>Report from temporary accommodation working group - Special item</w:t>
      </w:r>
    </w:p>
    <w:p w14:paraId="1034DFFA" w14:textId="77777777" w:rsidR="00A17B9C" w:rsidRPr="001D226E" w:rsidRDefault="00A17B9C" w:rsidP="00A17B9C">
      <w:pPr>
        <w:pStyle w:val="ListParagraph"/>
        <w:numPr>
          <w:ilvl w:val="1"/>
          <w:numId w:val="34"/>
        </w:numPr>
      </w:pPr>
      <w:r w:rsidRPr="001D226E">
        <w:t>Open Letter: The meeting was broadly content with the letter and raised the points below for amendment and/or for including in a companion document.  The secretariat will revise and share back the letter so that it can be agreed by each party. This will include guidance. Please let the secretariat know any organisations that might want to sign. The points raised were:</w:t>
      </w:r>
    </w:p>
    <w:p w14:paraId="57813550" w14:textId="77777777" w:rsidR="00A17B9C" w:rsidRPr="001D226E" w:rsidRDefault="00A17B9C" w:rsidP="00A17B9C">
      <w:pPr>
        <w:pStyle w:val="ListParagraph"/>
        <w:numPr>
          <w:ilvl w:val="2"/>
          <w:numId w:val="34"/>
        </w:numPr>
      </w:pPr>
      <w:r w:rsidRPr="001D226E">
        <w:t>Check we are using the correct legal definition of age (London Councils)</w:t>
      </w:r>
    </w:p>
    <w:p w14:paraId="12E72072" w14:textId="77777777" w:rsidR="00A17B9C" w:rsidRPr="001D226E" w:rsidRDefault="00A17B9C" w:rsidP="00A17B9C">
      <w:pPr>
        <w:pStyle w:val="ListParagraph"/>
        <w:numPr>
          <w:ilvl w:val="2"/>
          <w:numId w:val="34"/>
        </w:numPr>
      </w:pPr>
      <w:r w:rsidRPr="001D226E">
        <w:t>Consider adding that LHA should be pitched at median market rent levels</w:t>
      </w:r>
    </w:p>
    <w:p w14:paraId="47D47BD9" w14:textId="77777777" w:rsidR="00A17B9C" w:rsidRPr="001D226E" w:rsidRDefault="00A17B9C" w:rsidP="00A17B9C">
      <w:pPr>
        <w:pStyle w:val="ListParagraph"/>
        <w:numPr>
          <w:ilvl w:val="2"/>
          <w:numId w:val="34"/>
        </w:numPr>
      </w:pPr>
      <w:r w:rsidRPr="001D226E">
        <w:t xml:space="preserve">Be more assertive/specific about standards in TA, that they should be same as other accommodation. Could link back to Renters Reform Bill Part 5 to add more specificity. </w:t>
      </w:r>
    </w:p>
    <w:p w14:paraId="3DA003C8" w14:textId="77777777" w:rsidR="00A17B9C" w:rsidRPr="001D226E" w:rsidRDefault="00A17B9C" w:rsidP="00A17B9C">
      <w:pPr>
        <w:pStyle w:val="ListParagraph"/>
        <w:numPr>
          <w:ilvl w:val="2"/>
          <w:numId w:val="34"/>
        </w:numPr>
      </w:pPr>
      <w:r w:rsidRPr="001D226E">
        <w:t xml:space="preserve">Rent control would be straying from core topic of the letter but could go into work on media lines.  </w:t>
      </w:r>
    </w:p>
    <w:p w14:paraId="3EBDE23A" w14:textId="77777777" w:rsidR="00A17B9C" w:rsidRPr="001D226E" w:rsidRDefault="00A17B9C" w:rsidP="00A17B9C">
      <w:pPr>
        <w:pStyle w:val="ListParagraph"/>
        <w:numPr>
          <w:ilvl w:val="2"/>
          <w:numId w:val="34"/>
        </w:numPr>
      </w:pPr>
      <w:r w:rsidRPr="001D226E">
        <w:t xml:space="preserve">Make clear asks about self-contained are about TA specifically as shared accommodation for young people or refuges where share kitchens wouldn’t fit with this ask. </w:t>
      </w:r>
    </w:p>
    <w:p w14:paraId="159CAB5B" w14:textId="77777777" w:rsidR="00A17B9C" w:rsidRPr="001D226E" w:rsidRDefault="00A17B9C" w:rsidP="00A17B9C">
      <w:pPr>
        <w:pStyle w:val="ListParagraph"/>
        <w:numPr>
          <w:ilvl w:val="2"/>
          <w:numId w:val="34"/>
        </w:numPr>
      </w:pPr>
      <w:r w:rsidRPr="001D226E">
        <w:t xml:space="preserve">Add ‘and regardless of immigration </w:t>
      </w:r>
      <w:proofErr w:type="gramStart"/>
      <w:r w:rsidRPr="001D226E">
        <w:t>status’</w:t>
      </w:r>
      <w:proofErr w:type="gramEnd"/>
      <w:r w:rsidRPr="001D226E">
        <w:t xml:space="preserve"> to middle bullet under standards</w:t>
      </w:r>
    </w:p>
    <w:p w14:paraId="36668532" w14:textId="77777777" w:rsidR="00A17B9C" w:rsidRPr="001D226E" w:rsidRDefault="00A17B9C" w:rsidP="00A17B9C">
      <w:pPr>
        <w:pStyle w:val="ListParagraph"/>
        <w:numPr>
          <w:ilvl w:val="2"/>
          <w:numId w:val="34"/>
        </w:numPr>
      </w:pPr>
      <w:r w:rsidRPr="001D226E">
        <w:t xml:space="preserve">Issue of gatekeeping and access to duty for LGBT young people and domestic abuse survivors. Include this in companion document. </w:t>
      </w:r>
    </w:p>
    <w:p w14:paraId="16109F6A" w14:textId="77777777" w:rsidR="00A17B9C" w:rsidRPr="001D226E" w:rsidRDefault="00A17B9C" w:rsidP="00A17B9C">
      <w:pPr>
        <w:pStyle w:val="ListParagraph"/>
        <w:numPr>
          <w:ilvl w:val="1"/>
          <w:numId w:val="34"/>
        </w:numPr>
      </w:pPr>
      <w:r w:rsidRPr="001D226E">
        <w:t xml:space="preserve">TA and people seeking asylum. Secretariat to review the Open Letter for the points that have been made; possibility of elaborating on this in the companion document. </w:t>
      </w:r>
    </w:p>
    <w:p w14:paraId="16C06D97" w14:textId="77777777" w:rsidR="00A17B9C" w:rsidRPr="001D226E" w:rsidRDefault="00A17B9C" w:rsidP="00A17B9C">
      <w:pPr>
        <w:pStyle w:val="ListParagraph"/>
        <w:numPr>
          <w:ilvl w:val="1"/>
          <w:numId w:val="34"/>
        </w:numPr>
      </w:pPr>
      <w:r w:rsidRPr="001D226E">
        <w:t xml:space="preserve">London Councils will share with TA working group outcomes of commissioned work on a triage homelessness service that would provide a framework for people in need who sometimes experience gate keeping. </w:t>
      </w:r>
    </w:p>
    <w:p w14:paraId="6F3909A7" w14:textId="77777777" w:rsidR="00A17B9C" w:rsidRPr="001D226E" w:rsidRDefault="00A17B9C" w:rsidP="00A17B9C">
      <w:pPr>
        <w:pStyle w:val="ListParagraph"/>
        <w:numPr>
          <w:ilvl w:val="0"/>
          <w:numId w:val="34"/>
        </w:numPr>
      </w:pPr>
      <w:r w:rsidRPr="001D226E">
        <w:t>Reports from other Panel working groups</w:t>
      </w:r>
    </w:p>
    <w:p w14:paraId="7A3436AA" w14:textId="77777777" w:rsidR="00A17B9C" w:rsidRPr="001D226E" w:rsidRDefault="00A17B9C" w:rsidP="00A17B9C">
      <w:pPr>
        <w:pStyle w:val="ListParagraph"/>
        <w:numPr>
          <w:ilvl w:val="1"/>
          <w:numId w:val="34"/>
        </w:numPr>
      </w:pPr>
      <w:r w:rsidRPr="001D226E">
        <w:t xml:space="preserve">Supply working group: Will bring to September meeting work on the overall benefits as well as costs of social housing supply for a longer discussion. Planning to hold a meeting with GLA Public Health – all welcome.  </w:t>
      </w:r>
    </w:p>
    <w:p w14:paraId="40220048" w14:textId="77777777" w:rsidR="00A17B9C" w:rsidRPr="001D226E" w:rsidRDefault="00A17B9C" w:rsidP="00A17B9C">
      <w:pPr>
        <w:pStyle w:val="ListParagraph"/>
        <w:numPr>
          <w:ilvl w:val="1"/>
          <w:numId w:val="34"/>
        </w:numPr>
      </w:pPr>
      <w:r w:rsidRPr="001D226E">
        <w:lastRenderedPageBreak/>
        <w:t xml:space="preserve">Voice working group: Decision for Voice and Project groups to merge. GLA to bring to merged group a proposal from Housing &amp; Land, and Community Engagement teams about how they can work together. Meetings of the merged group will be online or hybrid.  </w:t>
      </w:r>
    </w:p>
    <w:p w14:paraId="7371B2FA" w14:textId="77777777" w:rsidR="00A17B9C" w:rsidRPr="001D226E" w:rsidRDefault="00A17B9C" w:rsidP="00A17B9C">
      <w:pPr>
        <w:pStyle w:val="ListParagraph"/>
        <w:numPr>
          <w:ilvl w:val="0"/>
          <w:numId w:val="34"/>
        </w:numPr>
        <w:rPr>
          <w:rFonts w:eastAsia="Times New Roman" w:cstheme="minorHAnsi"/>
          <w:color w:val="000000"/>
        </w:rPr>
      </w:pPr>
      <w:r w:rsidRPr="001D226E">
        <w:rPr>
          <w:rFonts w:eastAsia="Times New Roman" w:cstheme="minorHAnsi"/>
          <w:color w:val="000000"/>
        </w:rPr>
        <w:t>Item on Affordable Housing and Development Viability London Plan Guidance</w:t>
      </w:r>
    </w:p>
    <w:p w14:paraId="6BEC2571" w14:textId="77777777" w:rsidR="00A17B9C" w:rsidRPr="001D226E" w:rsidRDefault="00A17B9C" w:rsidP="00A17B9C">
      <w:pPr>
        <w:pStyle w:val="ListParagraph"/>
        <w:numPr>
          <w:ilvl w:val="1"/>
          <w:numId w:val="34"/>
        </w:numPr>
        <w:rPr>
          <w:rFonts w:eastAsia="Times New Roman" w:cstheme="minorHAnsi"/>
          <w:color w:val="000000"/>
        </w:rPr>
      </w:pPr>
      <w:r w:rsidRPr="001D226E">
        <w:rPr>
          <w:rFonts w:eastAsia="Times New Roman" w:cstheme="minorHAnsi"/>
          <w:color w:val="000000"/>
        </w:rPr>
        <w:t xml:space="preserve">The </w:t>
      </w:r>
      <w:proofErr w:type="gramStart"/>
      <w:r w:rsidRPr="001D226E">
        <w:rPr>
          <w:rFonts w:eastAsia="Times New Roman" w:cstheme="minorHAnsi"/>
          <w:color w:val="000000"/>
        </w:rPr>
        <w:t>Mayor</w:t>
      </w:r>
      <w:proofErr w:type="gramEnd"/>
      <w:r w:rsidRPr="001D226E">
        <w:rPr>
          <w:rFonts w:eastAsia="Times New Roman" w:cstheme="minorHAnsi"/>
          <w:color w:val="000000"/>
        </w:rPr>
        <w:t xml:space="preserve"> is consulting on two new pieces of London Plan Guidance. The Consultation is open until 24 July. </w:t>
      </w:r>
    </w:p>
    <w:p w14:paraId="5D654D5F" w14:textId="77777777" w:rsidR="00A17B9C" w:rsidRPr="001D226E" w:rsidRDefault="00A17B9C" w:rsidP="00A17B9C">
      <w:pPr>
        <w:pStyle w:val="ListParagraph"/>
        <w:numPr>
          <w:ilvl w:val="1"/>
          <w:numId w:val="34"/>
        </w:numPr>
        <w:rPr>
          <w:rFonts w:eastAsia="Times New Roman" w:cstheme="minorHAnsi"/>
          <w:color w:val="000000"/>
        </w:rPr>
      </w:pPr>
      <w:r w:rsidRPr="001D226E">
        <w:rPr>
          <w:rFonts w:eastAsia="Times New Roman" w:cstheme="minorHAnsi"/>
          <w:color w:val="000000"/>
        </w:rPr>
        <w:t xml:space="preserve">Member questions and comments have been </w:t>
      </w:r>
      <w:proofErr w:type="spellStart"/>
      <w:r w:rsidRPr="001D226E">
        <w:rPr>
          <w:rFonts w:eastAsia="Times New Roman" w:cstheme="minorHAnsi"/>
          <w:color w:val="000000"/>
        </w:rPr>
        <w:t>minuted</w:t>
      </w:r>
      <w:proofErr w:type="spellEnd"/>
      <w:r w:rsidRPr="001D226E">
        <w:rPr>
          <w:rFonts w:eastAsia="Times New Roman" w:cstheme="minorHAnsi"/>
          <w:color w:val="000000"/>
        </w:rPr>
        <w:t xml:space="preserve"> and shared back with GLA Planning team. </w:t>
      </w:r>
    </w:p>
    <w:p w14:paraId="0AAEC056" w14:textId="66B0F593" w:rsidR="00A17B9C" w:rsidRPr="001D226E" w:rsidRDefault="3B12B413" w:rsidP="00A17B9C">
      <w:pPr>
        <w:pStyle w:val="ListParagraph"/>
        <w:numPr>
          <w:ilvl w:val="1"/>
          <w:numId w:val="34"/>
        </w:numPr>
        <w:rPr>
          <w:rFonts w:eastAsia="Times New Roman" w:cstheme="minorHAnsi"/>
          <w:color w:val="000000"/>
        </w:rPr>
      </w:pPr>
      <w:r w:rsidRPr="3B12B413">
        <w:rPr>
          <w:rFonts w:eastAsia="Times New Roman"/>
          <w:color w:val="000000" w:themeColor="text1"/>
        </w:rPr>
        <w:t xml:space="preserve">GLA officers offered to follow up directly with LGT on how guidance could be strengthened to encourage Gypsy and Traveller sites as part of the AHP; and with Tonic about whether the Equalities Impact Assessment of the guidance having ‘no impact’ for transgender people is up for consultation. </w:t>
      </w:r>
      <w:proofErr w:type="gramStart"/>
      <w:r w:rsidRPr="3B12B413">
        <w:rPr>
          <w:rFonts w:eastAsia="Times New Roman"/>
          <w:color w:val="000000" w:themeColor="text1"/>
        </w:rPr>
        <w:t>Also</w:t>
      </w:r>
      <w:proofErr w:type="gramEnd"/>
      <w:r w:rsidRPr="3B12B413">
        <w:rPr>
          <w:rFonts w:eastAsia="Times New Roman"/>
          <w:color w:val="000000" w:themeColor="text1"/>
        </w:rPr>
        <w:t xml:space="preserve"> to give some thought to Inclusion London’s concerns that accessible housing monitoring should be strengthened to ensure its supply is not undermined through fast-track.</w:t>
      </w:r>
    </w:p>
    <w:p w14:paraId="6DA80F6E" w14:textId="4F6764C8" w:rsidR="3B12B413" w:rsidRDefault="3B12B413" w:rsidP="3B12B413">
      <w:pPr>
        <w:rPr>
          <w:rFonts w:eastAsia="Calibri"/>
        </w:rPr>
      </w:pPr>
    </w:p>
    <w:p w14:paraId="0F292249" w14:textId="0D7C39F0" w:rsidR="3B12B413" w:rsidRDefault="3B12B413" w:rsidP="3B12B413">
      <w:pPr>
        <w:rPr>
          <w:rFonts w:eastAsia="Calibri"/>
        </w:rPr>
      </w:pPr>
    </w:p>
    <w:p w14:paraId="760AC820" w14:textId="77777777" w:rsidR="00A17B9C" w:rsidRPr="001D226E" w:rsidRDefault="00A17B9C" w:rsidP="00A17B9C"/>
    <w:p w14:paraId="38579E30" w14:textId="77777777" w:rsidR="00CF49AA" w:rsidRPr="001D226E" w:rsidRDefault="00CF49AA" w:rsidP="00CF49AA">
      <w:pPr>
        <w:rPr>
          <w:strike/>
        </w:rPr>
      </w:pPr>
    </w:p>
    <w:p w14:paraId="1EC73D75" w14:textId="77777777" w:rsidR="002A5E05" w:rsidRPr="001D226E" w:rsidRDefault="002A5E05" w:rsidP="50D13BD9">
      <w:pPr>
        <w:rPr>
          <w:color w:val="FFFFFF" w:themeColor="background1"/>
        </w:rPr>
      </w:pPr>
    </w:p>
    <w:sectPr w:rsidR="002A5E05" w:rsidRPr="001D226E" w:rsidSect="00324038">
      <w:headerReference w:type="default" r:id="rId14"/>
      <w:footerReference w:type="even" r:id="rId15"/>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2767" w14:textId="77777777" w:rsidR="00406231" w:rsidRDefault="00406231" w:rsidP="0097434D">
      <w:r>
        <w:separator/>
      </w:r>
    </w:p>
  </w:endnote>
  <w:endnote w:type="continuationSeparator" w:id="0">
    <w:p w14:paraId="6B5D7510" w14:textId="77777777" w:rsidR="00406231" w:rsidRDefault="00406231" w:rsidP="0097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0B6D" w14:textId="3C973CA5" w:rsidR="00027D83" w:rsidRDefault="00027D83" w:rsidP="00B233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1711FA1" w14:textId="77777777" w:rsidR="00027D83" w:rsidRDefault="00027D83" w:rsidP="00027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9890391"/>
      <w:docPartObj>
        <w:docPartGallery w:val="Page Numbers (Bottom of Page)"/>
        <w:docPartUnique/>
      </w:docPartObj>
    </w:sdtPr>
    <w:sdtContent>
      <w:p w14:paraId="51E57D5D" w14:textId="470AFE48" w:rsidR="00027D83" w:rsidRDefault="00027D83" w:rsidP="00B233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89FE17" w14:textId="77777777" w:rsidR="00027D83" w:rsidRDefault="00027D83" w:rsidP="00027D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C1AC" w14:textId="77777777" w:rsidR="00406231" w:rsidRDefault="00406231" w:rsidP="0097434D">
      <w:r>
        <w:separator/>
      </w:r>
    </w:p>
  </w:footnote>
  <w:footnote w:type="continuationSeparator" w:id="0">
    <w:p w14:paraId="469DFE7B" w14:textId="77777777" w:rsidR="00406231" w:rsidRDefault="00406231" w:rsidP="00974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7B0C" w14:textId="34A8245F" w:rsidR="0097434D" w:rsidRDefault="00324038" w:rsidP="00324038">
    <w:pPr>
      <w:pStyle w:val="Header"/>
      <w:tabs>
        <w:tab w:val="clear" w:pos="4513"/>
        <w:tab w:val="clear" w:pos="9026"/>
        <w:tab w:val="left" w:pos="3440"/>
      </w:tabs>
      <w:jc w:val="right"/>
    </w:pPr>
    <w:r>
      <w:t>London Housing Panel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A827" w14:textId="4F3C1CF8" w:rsidR="00324038" w:rsidRDefault="00324038" w:rsidP="00324038">
    <w:pPr>
      <w:pStyle w:val="Header"/>
      <w:jc w:val="center"/>
    </w:pPr>
    <w:r>
      <w:rPr>
        <w:noProof/>
      </w:rPr>
      <w:drawing>
        <wp:inline distT="0" distB="0" distL="0" distR="0" wp14:anchorId="15B19DD8" wp14:editId="5A01316C">
          <wp:extent cx="1181100" cy="11811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EB9E"/>
    <w:multiLevelType w:val="hybridMultilevel"/>
    <w:tmpl w:val="C540B026"/>
    <w:lvl w:ilvl="0" w:tplc="4A46D834">
      <w:start w:val="1"/>
      <w:numFmt w:val="bullet"/>
      <w:lvlText w:val=""/>
      <w:lvlJc w:val="left"/>
      <w:pPr>
        <w:ind w:left="360" w:hanging="360"/>
      </w:pPr>
      <w:rPr>
        <w:rFonts w:ascii="Symbol" w:hAnsi="Symbol" w:hint="default"/>
      </w:rPr>
    </w:lvl>
    <w:lvl w:ilvl="1" w:tplc="BD76E860">
      <w:start w:val="1"/>
      <w:numFmt w:val="bullet"/>
      <w:lvlText w:val="o"/>
      <w:lvlJc w:val="left"/>
      <w:pPr>
        <w:ind w:left="1440" w:hanging="360"/>
      </w:pPr>
      <w:rPr>
        <w:rFonts w:ascii="Courier New" w:hAnsi="Courier New" w:hint="default"/>
      </w:rPr>
    </w:lvl>
    <w:lvl w:ilvl="2" w:tplc="4718C7AE">
      <w:start w:val="1"/>
      <w:numFmt w:val="bullet"/>
      <w:lvlText w:val=""/>
      <w:lvlJc w:val="left"/>
      <w:pPr>
        <w:ind w:left="2160" w:hanging="360"/>
      </w:pPr>
      <w:rPr>
        <w:rFonts w:ascii="Wingdings" w:hAnsi="Wingdings" w:hint="default"/>
      </w:rPr>
    </w:lvl>
    <w:lvl w:ilvl="3" w:tplc="F20C7F1C">
      <w:start w:val="1"/>
      <w:numFmt w:val="bullet"/>
      <w:lvlText w:val=""/>
      <w:lvlJc w:val="left"/>
      <w:pPr>
        <w:ind w:left="2880" w:hanging="360"/>
      </w:pPr>
      <w:rPr>
        <w:rFonts w:ascii="Symbol" w:hAnsi="Symbol" w:hint="default"/>
      </w:rPr>
    </w:lvl>
    <w:lvl w:ilvl="4" w:tplc="FA482EEA">
      <w:start w:val="1"/>
      <w:numFmt w:val="bullet"/>
      <w:lvlText w:val="o"/>
      <w:lvlJc w:val="left"/>
      <w:pPr>
        <w:ind w:left="3600" w:hanging="360"/>
      </w:pPr>
      <w:rPr>
        <w:rFonts w:ascii="Courier New" w:hAnsi="Courier New" w:hint="default"/>
      </w:rPr>
    </w:lvl>
    <w:lvl w:ilvl="5" w:tplc="5256447A">
      <w:start w:val="1"/>
      <w:numFmt w:val="bullet"/>
      <w:lvlText w:val=""/>
      <w:lvlJc w:val="left"/>
      <w:pPr>
        <w:ind w:left="4320" w:hanging="360"/>
      </w:pPr>
      <w:rPr>
        <w:rFonts w:ascii="Wingdings" w:hAnsi="Wingdings" w:hint="default"/>
      </w:rPr>
    </w:lvl>
    <w:lvl w:ilvl="6" w:tplc="5C3852FE">
      <w:start w:val="1"/>
      <w:numFmt w:val="bullet"/>
      <w:lvlText w:val=""/>
      <w:lvlJc w:val="left"/>
      <w:pPr>
        <w:ind w:left="5040" w:hanging="360"/>
      </w:pPr>
      <w:rPr>
        <w:rFonts w:ascii="Symbol" w:hAnsi="Symbol" w:hint="default"/>
      </w:rPr>
    </w:lvl>
    <w:lvl w:ilvl="7" w:tplc="3BCA20E2">
      <w:start w:val="1"/>
      <w:numFmt w:val="bullet"/>
      <w:lvlText w:val="o"/>
      <w:lvlJc w:val="left"/>
      <w:pPr>
        <w:ind w:left="5760" w:hanging="360"/>
      </w:pPr>
      <w:rPr>
        <w:rFonts w:ascii="Courier New" w:hAnsi="Courier New" w:hint="default"/>
      </w:rPr>
    </w:lvl>
    <w:lvl w:ilvl="8" w:tplc="DD189B32">
      <w:start w:val="1"/>
      <w:numFmt w:val="bullet"/>
      <w:lvlText w:val=""/>
      <w:lvlJc w:val="left"/>
      <w:pPr>
        <w:ind w:left="6480" w:hanging="360"/>
      </w:pPr>
      <w:rPr>
        <w:rFonts w:ascii="Wingdings" w:hAnsi="Wingdings" w:hint="default"/>
      </w:rPr>
    </w:lvl>
  </w:abstractNum>
  <w:abstractNum w:abstractNumId="1" w15:restartNumberingAfterBreak="0">
    <w:nsid w:val="057B5E7A"/>
    <w:multiLevelType w:val="hybridMultilevel"/>
    <w:tmpl w:val="6E2CEE78"/>
    <w:lvl w:ilvl="0" w:tplc="D7F6912E">
      <w:start w:val="1"/>
      <w:numFmt w:val="bullet"/>
      <w:lvlText w:val=""/>
      <w:lvlJc w:val="left"/>
      <w:pPr>
        <w:ind w:left="227" w:hanging="227"/>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B4F79"/>
    <w:multiLevelType w:val="hybridMultilevel"/>
    <w:tmpl w:val="03366AE0"/>
    <w:lvl w:ilvl="0" w:tplc="18BC2A20">
      <w:start w:val="1"/>
      <w:numFmt w:val="bullet"/>
      <w:lvlText w:val=""/>
      <w:lvlJc w:val="left"/>
      <w:pPr>
        <w:ind w:left="227"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A43F7A"/>
    <w:multiLevelType w:val="hybridMultilevel"/>
    <w:tmpl w:val="C9BA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63FB4"/>
    <w:multiLevelType w:val="hybridMultilevel"/>
    <w:tmpl w:val="18C6D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6F573A"/>
    <w:multiLevelType w:val="hybridMultilevel"/>
    <w:tmpl w:val="F422815E"/>
    <w:lvl w:ilvl="0" w:tplc="FFFFFFFF">
      <w:start w:val="1"/>
      <w:numFmt w:val="bullet"/>
      <w:lvlText w:val=""/>
      <w:lvlJc w:val="left"/>
      <w:pPr>
        <w:ind w:left="360" w:hanging="360"/>
      </w:pPr>
      <w:rPr>
        <w:rFonts w:ascii="Symbol" w:hAnsi="Symbol" w:hint="default"/>
      </w:rPr>
    </w:lvl>
    <w:lvl w:ilvl="1" w:tplc="03089A5E">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1B7D95"/>
    <w:multiLevelType w:val="hybridMultilevel"/>
    <w:tmpl w:val="BD98EE3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D79F6"/>
    <w:multiLevelType w:val="hybridMultilevel"/>
    <w:tmpl w:val="3F340A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EB3966"/>
    <w:multiLevelType w:val="hybridMultilevel"/>
    <w:tmpl w:val="92D22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42F994"/>
    <w:multiLevelType w:val="hybridMultilevel"/>
    <w:tmpl w:val="9990A8CC"/>
    <w:lvl w:ilvl="0" w:tplc="2A12562A">
      <w:start w:val="1"/>
      <w:numFmt w:val="decimal"/>
      <w:lvlText w:val="%1."/>
      <w:lvlJc w:val="left"/>
      <w:pPr>
        <w:ind w:left="360" w:hanging="360"/>
      </w:pPr>
    </w:lvl>
    <w:lvl w:ilvl="1" w:tplc="14901BF0">
      <w:start w:val="1"/>
      <w:numFmt w:val="lowerLetter"/>
      <w:lvlText w:val="%2."/>
      <w:lvlJc w:val="left"/>
      <w:pPr>
        <w:ind w:left="1440" w:hanging="360"/>
      </w:pPr>
    </w:lvl>
    <w:lvl w:ilvl="2" w:tplc="0DD61592">
      <w:start w:val="1"/>
      <w:numFmt w:val="lowerRoman"/>
      <w:lvlText w:val="%3."/>
      <w:lvlJc w:val="right"/>
      <w:pPr>
        <w:ind w:left="2160" w:hanging="180"/>
      </w:pPr>
    </w:lvl>
    <w:lvl w:ilvl="3" w:tplc="FFF28ADE">
      <w:start w:val="1"/>
      <w:numFmt w:val="decimal"/>
      <w:lvlText w:val="%4."/>
      <w:lvlJc w:val="left"/>
      <w:pPr>
        <w:ind w:left="2880" w:hanging="360"/>
      </w:pPr>
    </w:lvl>
    <w:lvl w:ilvl="4" w:tplc="CE204D46">
      <w:start w:val="1"/>
      <w:numFmt w:val="lowerLetter"/>
      <w:lvlText w:val="%5."/>
      <w:lvlJc w:val="left"/>
      <w:pPr>
        <w:ind w:left="3600" w:hanging="360"/>
      </w:pPr>
    </w:lvl>
    <w:lvl w:ilvl="5" w:tplc="CD6058D2">
      <w:start w:val="1"/>
      <w:numFmt w:val="lowerRoman"/>
      <w:lvlText w:val="%6."/>
      <w:lvlJc w:val="right"/>
      <w:pPr>
        <w:ind w:left="4320" w:hanging="180"/>
      </w:pPr>
    </w:lvl>
    <w:lvl w:ilvl="6" w:tplc="C7BE79A0">
      <w:start w:val="1"/>
      <w:numFmt w:val="decimal"/>
      <w:lvlText w:val="%7."/>
      <w:lvlJc w:val="left"/>
      <w:pPr>
        <w:ind w:left="5040" w:hanging="360"/>
      </w:pPr>
    </w:lvl>
    <w:lvl w:ilvl="7" w:tplc="5C826A18">
      <w:start w:val="1"/>
      <w:numFmt w:val="lowerLetter"/>
      <w:lvlText w:val="%8."/>
      <w:lvlJc w:val="left"/>
      <w:pPr>
        <w:ind w:left="5760" w:hanging="360"/>
      </w:pPr>
    </w:lvl>
    <w:lvl w:ilvl="8" w:tplc="89D2D914">
      <w:start w:val="1"/>
      <w:numFmt w:val="lowerRoman"/>
      <w:lvlText w:val="%9."/>
      <w:lvlJc w:val="right"/>
      <w:pPr>
        <w:ind w:left="6480" w:hanging="180"/>
      </w:pPr>
    </w:lvl>
  </w:abstractNum>
  <w:abstractNum w:abstractNumId="10" w15:restartNumberingAfterBreak="0">
    <w:nsid w:val="231A4220"/>
    <w:multiLevelType w:val="hybridMultilevel"/>
    <w:tmpl w:val="F0581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70747D"/>
    <w:multiLevelType w:val="hybridMultilevel"/>
    <w:tmpl w:val="337692B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4E7D93"/>
    <w:multiLevelType w:val="multilevel"/>
    <w:tmpl w:val="6F72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7D0A8D"/>
    <w:multiLevelType w:val="hybridMultilevel"/>
    <w:tmpl w:val="F244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99065"/>
    <w:multiLevelType w:val="hybridMultilevel"/>
    <w:tmpl w:val="28F0DC2C"/>
    <w:lvl w:ilvl="0" w:tplc="18BC2A20">
      <w:start w:val="1"/>
      <w:numFmt w:val="bullet"/>
      <w:lvlText w:val=""/>
      <w:lvlJc w:val="left"/>
      <w:pPr>
        <w:ind w:left="360" w:hanging="360"/>
      </w:pPr>
      <w:rPr>
        <w:rFonts w:ascii="Symbol" w:hAnsi="Symbol" w:hint="default"/>
      </w:rPr>
    </w:lvl>
    <w:lvl w:ilvl="1" w:tplc="665A0640">
      <w:start w:val="1"/>
      <w:numFmt w:val="bullet"/>
      <w:lvlText w:val="o"/>
      <w:lvlJc w:val="left"/>
      <w:pPr>
        <w:ind w:left="1080" w:hanging="360"/>
      </w:pPr>
      <w:rPr>
        <w:rFonts w:ascii="Courier New" w:hAnsi="Courier New" w:hint="default"/>
      </w:rPr>
    </w:lvl>
    <w:lvl w:ilvl="2" w:tplc="26A2879E">
      <w:start w:val="1"/>
      <w:numFmt w:val="bullet"/>
      <w:lvlText w:val=""/>
      <w:lvlJc w:val="left"/>
      <w:pPr>
        <w:ind w:left="1800" w:hanging="360"/>
      </w:pPr>
      <w:rPr>
        <w:rFonts w:ascii="Wingdings" w:hAnsi="Wingdings" w:hint="default"/>
      </w:rPr>
    </w:lvl>
    <w:lvl w:ilvl="3" w:tplc="439628F8">
      <w:start w:val="1"/>
      <w:numFmt w:val="bullet"/>
      <w:lvlText w:val=""/>
      <w:lvlJc w:val="left"/>
      <w:pPr>
        <w:ind w:left="2520" w:hanging="360"/>
      </w:pPr>
      <w:rPr>
        <w:rFonts w:ascii="Symbol" w:hAnsi="Symbol" w:hint="default"/>
      </w:rPr>
    </w:lvl>
    <w:lvl w:ilvl="4" w:tplc="FEFA67C8">
      <w:start w:val="1"/>
      <w:numFmt w:val="bullet"/>
      <w:lvlText w:val="o"/>
      <w:lvlJc w:val="left"/>
      <w:pPr>
        <w:ind w:left="3240" w:hanging="360"/>
      </w:pPr>
      <w:rPr>
        <w:rFonts w:ascii="Courier New" w:hAnsi="Courier New" w:hint="default"/>
      </w:rPr>
    </w:lvl>
    <w:lvl w:ilvl="5" w:tplc="E51021CC">
      <w:start w:val="1"/>
      <w:numFmt w:val="bullet"/>
      <w:lvlText w:val=""/>
      <w:lvlJc w:val="left"/>
      <w:pPr>
        <w:ind w:left="3960" w:hanging="360"/>
      </w:pPr>
      <w:rPr>
        <w:rFonts w:ascii="Wingdings" w:hAnsi="Wingdings" w:hint="default"/>
      </w:rPr>
    </w:lvl>
    <w:lvl w:ilvl="6" w:tplc="DEDE7E80">
      <w:start w:val="1"/>
      <w:numFmt w:val="bullet"/>
      <w:lvlText w:val=""/>
      <w:lvlJc w:val="left"/>
      <w:pPr>
        <w:ind w:left="4680" w:hanging="360"/>
      </w:pPr>
      <w:rPr>
        <w:rFonts w:ascii="Symbol" w:hAnsi="Symbol" w:hint="default"/>
      </w:rPr>
    </w:lvl>
    <w:lvl w:ilvl="7" w:tplc="910861FC">
      <w:start w:val="1"/>
      <w:numFmt w:val="bullet"/>
      <w:lvlText w:val="o"/>
      <w:lvlJc w:val="left"/>
      <w:pPr>
        <w:ind w:left="5400" w:hanging="360"/>
      </w:pPr>
      <w:rPr>
        <w:rFonts w:ascii="Courier New" w:hAnsi="Courier New" w:hint="default"/>
      </w:rPr>
    </w:lvl>
    <w:lvl w:ilvl="8" w:tplc="7A161A64">
      <w:start w:val="1"/>
      <w:numFmt w:val="bullet"/>
      <w:lvlText w:val=""/>
      <w:lvlJc w:val="left"/>
      <w:pPr>
        <w:ind w:left="6120" w:hanging="360"/>
      </w:pPr>
      <w:rPr>
        <w:rFonts w:ascii="Wingdings" w:hAnsi="Wingdings" w:hint="default"/>
      </w:rPr>
    </w:lvl>
  </w:abstractNum>
  <w:abstractNum w:abstractNumId="15" w15:restartNumberingAfterBreak="0">
    <w:nsid w:val="32732AE0"/>
    <w:multiLevelType w:val="hybridMultilevel"/>
    <w:tmpl w:val="CAA01470"/>
    <w:lvl w:ilvl="0" w:tplc="80605762">
      <w:start w:val="1"/>
      <w:numFmt w:val="bullet"/>
      <w:lvlText w:val=""/>
      <w:lvlJc w:val="left"/>
      <w:pPr>
        <w:ind w:left="720" w:hanging="360"/>
      </w:pPr>
      <w:rPr>
        <w:rFonts w:ascii="Symbol" w:hAnsi="Symbol" w:hint="default"/>
      </w:rPr>
    </w:lvl>
    <w:lvl w:ilvl="1" w:tplc="ABE2778C">
      <w:start w:val="1"/>
      <w:numFmt w:val="bullet"/>
      <w:lvlText w:val="o"/>
      <w:lvlJc w:val="left"/>
      <w:pPr>
        <w:ind w:left="1440" w:hanging="360"/>
      </w:pPr>
      <w:rPr>
        <w:rFonts w:ascii="Courier New" w:hAnsi="Courier New" w:hint="default"/>
      </w:rPr>
    </w:lvl>
    <w:lvl w:ilvl="2" w:tplc="9BDA6C04">
      <w:start w:val="1"/>
      <w:numFmt w:val="bullet"/>
      <w:lvlText w:val=""/>
      <w:lvlJc w:val="left"/>
      <w:pPr>
        <w:ind w:left="2160" w:hanging="360"/>
      </w:pPr>
      <w:rPr>
        <w:rFonts w:ascii="Wingdings" w:hAnsi="Wingdings" w:hint="default"/>
      </w:rPr>
    </w:lvl>
    <w:lvl w:ilvl="3" w:tplc="4866DF9C">
      <w:start w:val="1"/>
      <w:numFmt w:val="bullet"/>
      <w:lvlText w:val=""/>
      <w:lvlJc w:val="left"/>
      <w:pPr>
        <w:ind w:left="2880" w:hanging="360"/>
      </w:pPr>
      <w:rPr>
        <w:rFonts w:ascii="Symbol" w:hAnsi="Symbol" w:hint="default"/>
      </w:rPr>
    </w:lvl>
    <w:lvl w:ilvl="4" w:tplc="E010815A">
      <w:start w:val="1"/>
      <w:numFmt w:val="bullet"/>
      <w:lvlText w:val="o"/>
      <w:lvlJc w:val="left"/>
      <w:pPr>
        <w:ind w:left="3600" w:hanging="360"/>
      </w:pPr>
      <w:rPr>
        <w:rFonts w:ascii="Courier New" w:hAnsi="Courier New" w:hint="default"/>
      </w:rPr>
    </w:lvl>
    <w:lvl w:ilvl="5" w:tplc="EC54D7C0">
      <w:start w:val="1"/>
      <w:numFmt w:val="bullet"/>
      <w:lvlText w:val=""/>
      <w:lvlJc w:val="left"/>
      <w:pPr>
        <w:ind w:left="4320" w:hanging="360"/>
      </w:pPr>
      <w:rPr>
        <w:rFonts w:ascii="Wingdings" w:hAnsi="Wingdings" w:hint="default"/>
      </w:rPr>
    </w:lvl>
    <w:lvl w:ilvl="6" w:tplc="6EA058A8">
      <w:start w:val="1"/>
      <w:numFmt w:val="bullet"/>
      <w:lvlText w:val=""/>
      <w:lvlJc w:val="left"/>
      <w:pPr>
        <w:ind w:left="5040" w:hanging="360"/>
      </w:pPr>
      <w:rPr>
        <w:rFonts w:ascii="Symbol" w:hAnsi="Symbol" w:hint="default"/>
      </w:rPr>
    </w:lvl>
    <w:lvl w:ilvl="7" w:tplc="7B747432">
      <w:start w:val="1"/>
      <w:numFmt w:val="bullet"/>
      <w:lvlText w:val="o"/>
      <w:lvlJc w:val="left"/>
      <w:pPr>
        <w:ind w:left="5760" w:hanging="360"/>
      </w:pPr>
      <w:rPr>
        <w:rFonts w:ascii="Courier New" w:hAnsi="Courier New" w:hint="default"/>
      </w:rPr>
    </w:lvl>
    <w:lvl w:ilvl="8" w:tplc="1468406E">
      <w:start w:val="1"/>
      <w:numFmt w:val="bullet"/>
      <w:lvlText w:val=""/>
      <w:lvlJc w:val="left"/>
      <w:pPr>
        <w:ind w:left="6480" w:hanging="360"/>
      </w:pPr>
      <w:rPr>
        <w:rFonts w:ascii="Wingdings" w:hAnsi="Wingdings" w:hint="default"/>
      </w:rPr>
    </w:lvl>
  </w:abstractNum>
  <w:abstractNum w:abstractNumId="16" w15:restartNumberingAfterBreak="0">
    <w:nsid w:val="32B21024"/>
    <w:multiLevelType w:val="hybridMultilevel"/>
    <w:tmpl w:val="E506B0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174B81"/>
    <w:multiLevelType w:val="hybridMultilevel"/>
    <w:tmpl w:val="CC28CFFE"/>
    <w:lvl w:ilvl="0" w:tplc="0102FD70">
      <w:start w:val="1"/>
      <w:numFmt w:val="bullet"/>
      <w:lvlText w:val=""/>
      <w:lvlJc w:val="left"/>
      <w:pPr>
        <w:ind w:left="360" w:hanging="360"/>
      </w:pPr>
      <w:rPr>
        <w:rFonts w:ascii="Symbol" w:hAnsi="Symbol" w:hint="default"/>
      </w:rPr>
    </w:lvl>
    <w:lvl w:ilvl="1" w:tplc="60006D46">
      <w:start w:val="1"/>
      <w:numFmt w:val="bullet"/>
      <w:lvlText w:val="o"/>
      <w:lvlJc w:val="left"/>
      <w:pPr>
        <w:ind w:left="1440" w:hanging="360"/>
      </w:pPr>
      <w:rPr>
        <w:rFonts w:ascii="Courier New" w:hAnsi="Courier New" w:hint="default"/>
      </w:rPr>
    </w:lvl>
    <w:lvl w:ilvl="2" w:tplc="A734058C">
      <w:start w:val="1"/>
      <w:numFmt w:val="bullet"/>
      <w:lvlText w:val=""/>
      <w:lvlJc w:val="left"/>
      <w:pPr>
        <w:ind w:left="2160" w:hanging="360"/>
      </w:pPr>
      <w:rPr>
        <w:rFonts w:ascii="Wingdings" w:hAnsi="Wingdings" w:hint="default"/>
      </w:rPr>
    </w:lvl>
    <w:lvl w:ilvl="3" w:tplc="2DD0E43E">
      <w:start w:val="1"/>
      <w:numFmt w:val="bullet"/>
      <w:lvlText w:val=""/>
      <w:lvlJc w:val="left"/>
      <w:pPr>
        <w:ind w:left="2880" w:hanging="360"/>
      </w:pPr>
      <w:rPr>
        <w:rFonts w:ascii="Symbol" w:hAnsi="Symbol" w:hint="default"/>
      </w:rPr>
    </w:lvl>
    <w:lvl w:ilvl="4" w:tplc="B7A4B614">
      <w:start w:val="1"/>
      <w:numFmt w:val="bullet"/>
      <w:lvlText w:val="o"/>
      <w:lvlJc w:val="left"/>
      <w:pPr>
        <w:ind w:left="3600" w:hanging="360"/>
      </w:pPr>
      <w:rPr>
        <w:rFonts w:ascii="Courier New" w:hAnsi="Courier New" w:hint="default"/>
      </w:rPr>
    </w:lvl>
    <w:lvl w:ilvl="5" w:tplc="908CC71E">
      <w:start w:val="1"/>
      <w:numFmt w:val="bullet"/>
      <w:lvlText w:val=""/>
      <w:lvlJc w:val="left"/>
      <w:pPr>
        <w:ind w:left="4320" w:hanging="360"/>
      </w:pPr>
      <w:rPr>
        <w:rFonts w:ascii="Wingdings" w:hAnsi="Wingdings" w:hint="default"/>
      </w:rPr>
    </w:lvl>
    <w:lvl w:ilvl="6" w:tplc="444C91DE">
      <w:start w:val="1"/>
      <w:numFmt w:val="bullet"/>
      <w:lvlText w:val=""/>
      <w:lvlJc w:val="left"/>
      <w:pPr>
        <w:ind w:left="5040" w:hanging="360"/>
      </w:pPr>
      <w:rPr>
        <w:rFonts w:ascii="Symbol" w:hAnsi="Symbol" w:hint="default"/>
      </w:rPr>
    </w:lvl>
    <w:lvl w:ilvl="7" w:tplc="8BC0B6B2">
      <w:start w:val="1"/>
      <w:numFmt w:val="bullet"/>
      <w:lvlText w:val="o"/>
      <w:lvlJc w:val="left"/>
      <w:pPr>
        <w:ind w:left="5760" w:hanging="360"/>
      </w:pPr>
      <w:rPr>
        <w:rFonts w:ascii="Courier New" w:hAnsi="Courier New" w:hint="default"/>
      </w:rPr>
    </w:lvl>
    <w:lvl w:ilvl="8" w:tplc="591AD08E">
      <w:start w:val="1"/>
      <w:numFmt w:val="bullet"/>
      <w:lvlText w:val=""/>
      <w:lvlJc w:val="left"/>
      <w:pPr>
        <w:ind w:left="6480" w:hanging="360"/>
      </w:pPr>
      <w:rPr>
        <w:rFonts w:ascii="Wingdings" w:hAnsi="Wingdings" w:hint="default"/>
      </w:rPr>
    </w:lvl>
  </w:abstractNum>
  <w:abstractNum w:abstractNumId="18" w15:restartNumberingAfterBreak="0">
    <w:nsid w:val="355D7BAE"/>
    <w:multiLevelType w:val="hybridMultilevel"/>
    <w:tmpl w:val="292245AC"/>
    <w:lvl w:ilvl="0" w:tplc="D7F6912E">
      <w:start w:val="1"/>
      <w:numFmt w:val="bullet"/>
      <w:lvlText w:val=""/>
      <w:lvlJc w:val="left"/>
      <w:pPr>
        <w:ind w:left="227" w:hanging="227"/>
      </w:pPr>
      <w:rPr>
        <w:rFonts w:ascii="Wingdings" w:hAnsi="Wingdings" w:hint="default"/>
      </w:rPr>
    </w:lvl>
    <w:lvl w:ilvl="1" w:tplc="FFFFFFFF">
      <w:start w:val="1"/>
      <w:numFmt w:val="bullet"/>
      <w:lvlText w:val=""/>
      <w:lvlJc w:val="left"/>
      <w:pPr>
        <w:ind w:left="36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C4312BE"/>
    <w:multiLevelType w:val="hybridMultilevel"/>
    <w:tmpl w:val="6848F5F6"/>
    <w:lvl w:ilvl="0" w:tplc="829AE8BE">
      <w:start w:val="1"/>
      <w:numFmt w:val="bullet"/>
      <w:lvlText w:val=""/>
      <w:lvlJc w:val="left"/>
      <w:pPr>
        <w:ind w:left="360" w:hanging="360"/>
      </w:pPr>
      <w:rPr>
        <w:rFonts w:ascii="Symbol" w:hAnsi="Symbol" w:hint="default"/>
      </w:rPr>
    </w:lvl>
    <w:lvl w:ilvl="1" w:tplc="86527D84">
      <w:start w:val="1"/>
      <w:numFmt w:val="bullet"/>
      <w:lvlText w:val="o"/>
      <w:lvlJc w:val="left"/>
      <w:pPr>
        <w:ind w:left="1440" w:hanging="360"/>
      </w:pPr>
      <w:rPr>
        <w:rFonts w:ascii="Courier New" w:hAnsi="Courier New" w:hint="default"/>
      </w:rPr>
    </w:lvl>
    <w:lvl w:ilvl="2" w:tplc="9B2464AE">
      <w:start w:val="1"/>
      <w:numFmt w:val="bullet"/>
      <w:lvlText w:val=""/>
      <w:lvlJc w:val="left"/>
      <w:pPr>
        <w:ind w:left="2160" w:hanging="360"/>
      </w:pPr>
      <w:rPr>
        <w:rFonts w:ascii="Wingdings" w:hAnsi="Wingdings" w:hint="default"/>
      </w:rPr>
    </w:lvl>
    <w:lvl w:ilvl="3" w:tplc="D87C8A1E">
      <w:start w:val="1"/>
      <w:numFmt w:val="bullet"/>
      <w:lvlText w:val=""/>
      <w:lvlJc w:val="left"/>
      <w:pPr>
        <w:ind w:left="2880" w:hanging="360"/>
      </w:pPr>
      <w:rPr>
        <w:rFonts w:ascii="Symbol" w:hAnsi="Symbol" w:hint="default"/>
      </w:rPr>
    </w:lvl>
    <w:lvl w:ilvl="4" w:tplc="3346683E">
      <w:start w:val="1"/>
      <w:numFmt w:val="bullet"/>
      <w:lvlText w:val="o"/>
      <w:lvlJc w:val="left"/>
      <w:pPr>
        <w:ind w:left="3600" w:hanging="360"/>
      </w:pPr>
      <w:rPr>
        <w:rFonts w:ascii="Courier New" w:hAnsi="Courier New" w:hint="default"/>
      </w:rPr>
    </w:lvl>
    <w:lvl w:ilvl="5" w:tplc="B07AE964">
      <w:start w:val="1"/>
      <w:numFmt w:val="bullet"/>
      <w:lvlText w:val=""/>
      <w:lvlJc w:val="left"/>
      <w:pPr>
        <w:ind w:left="4320" w:hanging="360"/>
      </w:pPr>
      <w:rPr>
        <w:rFonts w:ascii="Wingdings" w:hAnsi="Wingdings" w:hint="default"/>
      </w:rPr>
    </w:lvl>
    <w:lvl w:ilvl="6" w:tplc="45F66488">
      <w:start w:val="1"/>
      <w:numFmt w:val="bullet"/>
      <w:lvlText w:val=""/>
      <w:lvlJc w:val="left"/>
      <w:pPr>
        <w:ind w:left="5040" w:hanging="360"/>
      </w:pPr>
      <w:rPr>
        <w:rFonts w:ascii="Symbol" w:hAnsi="Symbol" w:hint="default"/>
      </w:rPr>
    </w:lvl>
    <w:lvl w:ilvl="7" w:tplc="28220384">
      <w:start w:val="1"/>
      <w:numFmt w:val="bullet"/>
      <w:lvlText w:val="o"/>
      <w:lvlJc w:val="left"/>
      <w:pPr>
        <w:ind w:left="5760" w:hanging="360"/>
      </w:pPr>
      <w:rPr>
        <w:rFonts w:ascii="Courier New" w:hAnsi="Courier New" w:hint="default"/>
      </w:rPr>
    </w:lvl>
    <w:lvl w:ilvl="8" w:tplc="61CE7F9A">
      <w:start w:val="1"/>
      <w:numFmt w:val="bullet"/>
      <w:lvlText w:val=""/>
      <w:lvlJc w:val="left"/>
      <w:pPr>
        <w:ind w:left="6480" w:hanging="360"/>
      </w:pPr>
      <w:rPr>
        <w:rFonts w:ascii="Wingdings" w:hAnsi="Wingdings" w:hint="default"/>
      </w:rPr>
    </w:lvl>
  </w:abstractNum>
  <w:abstractNum w:abstractNumId="20" w15:restartNumberingAfterBreak="0">
    <w:nsid w:val="3D87175F"/>
    <w:multiLevelType w:val="hybridMultilevel"/>
    <w:tmpl w:val="97A2B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7CEB1D"/>
    <w:multiLevelType w:val="hybridMultilevel"/>
    <w:tmpl w:val="17600E6C"/>
    <w:lvl w:ilvl="0" w:tplc="9F40C4F4">
      <w:start w:val="1"/>
      <w:numFmt w:val="bullet"/>
      <w:lvlText w:val=""/>
      <w:lvlJc w:val="left"/>
      <w:pPr>
        <w:ind w:left="360" w:hanging="360"/>
      </w:pPr>
      <w:rPr>
        <w:rFonts w:ascii="Symbol" w:hAnsi="Symbol" w:hint="default"/>
      </w:rPr>
    </w:lvl>
    <w:lvl w:ilvl="1" w:tplc="700AB05A">
      <w:start w:val="1"/>
      <w:numFmt w:val="bullet"/>
      <w:lvlText w:val="o"/>
      <w:lvlJc w:val="left"/>
      <w:pPr>
        <w:ind w:left="1440" w:hanging="360"/>
      </w:pPr>
      <w:rPr>
        <w:rFonts w:ascii="Courier New" w:hAnsi="Courier New" w:hint="default"/>
      </w:rPr>
    </w:lvl>
    <w:lvl w:ilvl="2" w:tplc="F67472E0">
      <w:start w:val="1"/>
      <w:numFmt w:val="bullet"/>
      <w:lvlText w:val=""/>
      <w:lvlJc w:val="left"/>
      <w:pPr>
        <w:ind w:left="2160" w:hanging="360"/>
      </w:pPr>
      <w:rPr>
        <w:rFonts w:ascii="Wingdings" w:hAnsi="Wingdings" w:hint="default"/>
      </w:rPr>
    </w:lvl>
    <w:lvl w:ilvl="3" w:tplc="72C8E2DC">
      <w:start w:val="1"/>
      <w:numFmt w:val="bullet"/>
      <w:lvlText w:val=""/>
      <w:lvlJc w:val="left"/>
      <w:pPr>
        <w:ind w:left="2880" w:hanging="360"/>
      </w:pPr>
      <w:rPr>
        <w:rFonts w:ascii="Symbol" w:hAnsi="Symbol" w:hint="default"/>
      </w:rPr>
    </w:lvl>
    <w:lvl w:ilvl="4" w:tplc="D604FEF0">
      <w:start w:val="1"/>
      <w:numFmt w:val="bullet"/>
      <w:lvlText w:val="o"/>
      <w:lvlJc w:val="left"/>
      <w:pPr>
        <w:ind w:left="3600" w:hanging="360"/>
      </w:pPr>
      <w:rPr>
        <w:rFonts w:ascii="Courier New" w:hAnsi="Courier New" w:hint="default"/>
      </w:rPr>
    </w:lvl>
    <w:lvl w:ilvl="5" w:tplc="DAAA61CA">
      <w:start w:val="1"/>
      <w:numFmt w:val="bullet"/>
      <w:lvlText w:val=""/>
      <w:lvlJc w:val="left"/>
      <w:pPr>
        <w:ind w:left="4320" w:hanging="360"/>
      </w:pPr>
      <w:rPr>
        <w:rFonts w:ascii="Wingdings" w:hAnsi="Wingdings" w:hint="default"/>
      </w:rPr>
    </w:lvl>
    <w:lvl w:ilvl="6" w:tplc="E7AE8ADA">
      <w:start w:val="1"/>
      <w:numFmt w:val="bullet"/>
      <w:lvlText w:val=""/>
      <w:lvlJc w:val="left"/>
      <w:pPr>
        <w:ind w:left="5040" w:hanging="360"/>
      </w:pPr>
      <w:rPr>
        <w:rFonts w:ascii="Symbol" w:hAnsi="Symbol" w:hint="default"/>
      </w:rPr>
    </w:lvl>
    <w:lvl w:ilvl="7" w:tplc="5DB2DA1C">
      <w:start w:val="1"/>
      <w:numFmt w:val="bullet"/>
      <w:lvlText w:val="o"/>
      <w:lvlJc w:val="left"/>
      <w:pPr>
        <w:ind w:left="5760" w:hanging="360"/>
      </w:pPr>
      <w:rPr>
        <w:rFonts w:ascii="Courier New" w:hAnsi="Courier New" w:hint="default"/>
      </w:rPr>
    </w:lvl>
    <w:lvl w:ilvl="8" w:tplc="ED00D714">
      <w:start w:val="1"/>
      <w:numFmt w:val="bullet"/>
      <w:lvlText w:val=""/>
      <w:lvlJc w:val="left"/>
      <w:pPr>
        <w:ind w:left="6480" w:hanging="360"/>
      </w:pPr>
      <w:rPr>
        <w:rFonts w:ascii="Wingdings" w:hAnsi="Wingdings" w:hint="default"/>
      </w:rPr>
    </w:lvl>
  </w:abstractNum>
  <w:abstractNum w:abstractNumId="22" w15:restartNumberingAfterBreak="0">
    <w:nsid w:val="40634758"/>
    <w:multiLevelType w:val="hybridMultilevel"/>
    <w:tmpl w:val="9C18E660"/>
    <w:lvl w:ilvl="0" w:tplc="08090001">
      <w:start w:val="1"/>
      <w:numFmt w:val="bullet"/>
      <w:lvlText w:val=""/>
      <w:lvlJc w:val="left"/>
      <w:pPr>
        <w:ind w:left="227" w:hanging="227"/>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0AB206A"/>
    <w:multiLevelType w:val="hybridMultilevel"/>
    <w:tmpl w:val="86A861A6"/>
    <w:lvl w:ilvl="0" w:tplc="08090001">
      <w:start w:val="1"/>
      <w:numFmt w:val="bullet"/>
      <w:lvlText w:val=""/>
      <w:lvlJc w:val="left"/>
      <w:pPr>
        <w:ind w:left="227" w:hanging="22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4471998"/>
    <w:multiLevelType w:val="hybridMultilevel"/>
    <w:tmpl w:val="3A3EB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EF5A27"/>
    <w:multiLevelType w:val="multilevel"/>
    <w:tmpl w:val="BF4651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8535448"/>
    <w:multiLevelType w:val="multilevel"/>
    <w:tmpl w:val="0C542E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98A0237"/>
    <w:multiLevelType w:val="hybridMultilevel"/>
    <w:tmpl w:val="C6F8C6C4"/>
    <w:lvl w:ilvl="0" w:tplc="FCCE1404">
      <w:start w:val="1"/>
      <w:numFmt w:val="bullet"/>
      <w:lvlText w:val=""/>
      <w:lvlJc w:val="left"/>
      <w:pPr>
        <w:ind w:left="170" w:hanging="170"/>
      </w:pPr>
      <w:rPr>
        <w:rFonts w:ascii="Wingdings" w:hAnsi="Wingdings" w:hint="default"/>
      </w:rPr>
    </w:lvl>
    <w:lvl w:ilvl="1" w:tplc="FFFFFFFF">
      <w:start w:val="1"/>
      <w:numFmt w:val="bullet"/>
      <w:lvlText w:val=""/>
      <w:lvlJc w:val="left"/>
      <w:pPr>
        <w:ind w:left="36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49A635F6"/>
    <w:multiLevelType w:val="hybridMultilevel"/>
    <w:tmpl w:val="C74AF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0846B9"/>
    <w:multiLevelType w:val="multilevel"/>
    <w:tmpl w:val="C3B8E6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2C16CAB"/>
    <w:multiLevelType w:val="hybridMultilevel"/>
    <w:tmpl w:val="46F218DC"/>
    <w:lvl w:ilvl="0" w:tplc="03089A5E">
      <w:start w:val="1"/>
      <w:numFmt w:val="bullet"/>
      <w:lvlText w:val="o"/>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F63BF5"/>
    <w:multiLevelType w:val="hybridMultilevel"/>
    <w:tmpl w:val="E5A45A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A317D5"/>
    <w:multiLevelType w:val="multilevel"/>
    <w:tmpl w:val="1A48802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A081AA"/>
    <w:multiLevelType w:val="hybridMultilevel"/>
    <w:tmpl w:val="65666AC0"/>
    <w:lvl w:ilvl="0" w:tplc="E8163434">
      <w:start w:val="1"/>
      <w:numFmt w:val="bullet"/>
      <w:lvlText w:val=""/>
      <w:lvlJc w:val="left"/>
      <w:pPr>
        <w:ind w:left="360" w:hanging="360"/>
      </w:pPr>
      <w:rPr>
        <w:rFonts w:ascii="Symbol" w:hAnsi="Symbol" w:hint="default"/>
      </w:rPr>
    </w:lvl>
    <w:lvl w:ilvl="1" w:tplc="03089A5E">
      <w:start w:val="1"/>
      <w:numFmt w:val="bullet"/>
      <w:lvlText w:val="o"/>
      <w:lvlJc w:val="left"/>
      <w:pPr>
        <w:ind w:left="1080" w:hanging="360"/>
      </w:pPr>
      <w:rPr>
        <w:rFonts w:ascii="Courier New" w:hAnsi="Courier New" w:hint="default"/>
      </w:rPr>
    </w:lvl>
    <w:lvl w:ilvl="2" w:tplc="B686B756">
      <w:start w:val="1"/>
      <w:numFmt w:val="bullet"/>
      <w:lvlText w:val=""/>
      <w:lvlJc w:val="left"/>
      <w:pPr>
        <w:ind w:left="1800" w:hanging="360"/>
      </w:pPr>
      <w:rPr>
        <w:rFonts w:ascii="Wingdings" w:hAnsi="Wingdings" w:hint="default"/>
      </w:rPr>
    </w:lvl>
    <w:lvl w:ilvl="3" w:tplc="DCA66A3A">
      <w:start w:val="1"/>
      <w:numFmt w:val="bullet"/>
      <w:lvlText w:val=""/>
      <w:lvlJc w:val="left"/>
      <w:pPr>
        <w:ind w:left="2520" w:hanging="360"/>
      </w:pPr>
      <w:rPr>
        <w:rFonts w:ascii="Symbol" w:hAnsi="Symbol" w:hint="default"/>
      </w:rPr>
    </w:lvl>
    <w:lvl w:ilvl="4" w:tplc="BAEC7444">
      <w:start w:val="1"/>
      <w:numFmt w:val="bullet"/>
      <w:lvlText w:val="o"/>
      <w:lvlJc w:val="left"/>
      <w:pPr>
        <w:ind w:left="3240" w:hanging="360"/>
      </w:pPr>
      <w:rPr>
        <w:rFonts w:ascii="Courier New" w:hAnsi="Courier New" w:hint="default"/>
      </w:rPr>
    </w:lvl>
    <w:lvl w:ilvl="5" w:tplc="B3BA9398">
      <w:start w:val="1"/>
      <w:numFmt w:val="bullet"/>
      <w:lvlText w:val=""/>
      <w:lvlJc w:val="left"/>
      <w:pPr>
        <w:ind w:left="3960" w:hanging="360"/>
      </w:pPr>
      <w:rPr>
        <w:rFonts w:ascii="Wingdings" w:hAnsi="Wingdings" w:hint="default"/>
      </w:rPr>
    </w:lvl>
    <w:lvl w:ilvl="6" w:tplc="D1924B72">
      <w:start w:val="1"/>
      <w:numFmt w:val="bullet"/>
      <w:lvlText w:val=""/>
      <w:lvlJc w:val="left"/>
      <w:pPr>
        <w:ind w:left="4680" w:hanging="360"/>
      </w:pPr>
      <w:rPr>
        <w:rFonts w:ascii="Symbol" w:hAnsi="Symbol" w:hint="default"/>
      </w:rPr>
    </w:lvl>
    <w:lvl w:ilvl="7" w:tplc="BF78D8C4">
      <w:start w:val="1"/>
      <w:numFmt w:val="bullet"/>
      <w:lvlText w:val="o"/>
      <w:lvlJc w:val="left"/>
      <w:pPr>
        <w:ind w:left="5400" w:hanging="360"/>
      </w:pPr>
      <w:rPr>
        <w:rFonts w:ascii="Courier New" w:hAnsi="Courier New" w:hint="default"/>
      </w:rPr>
    </w:lvl>
    <w:lvl w:ilvl="8" w:tplc="5CBAB000">
      <w:start w:val="1"/>
      <w:numFmt w:val="bullet"/>
      <w:lvlText w:val=""/>
      <w:lvlJc w:val="left"/>
      <w:pPr>
        <w:ind w:left="6120" w:hanging="360"/>
      </w:pPr>
      <w:rPr>
        <w:rFonts w:ascii="Wingdings" w:hAnsi="Wingdings" w:hint="default"/>
      </w:rPr>
    </w:lvl>
  </w:abstractNum>
  <w:abstractNum w:abstractNumId="34" w15:restartNumberingAfterBreak="0">
    <w:nsid w:val="61263C9F"/>
    <w:multiLevelType w:val="hybridMultilevel"/>
    <w:tmpl w:val="8B88727E"/>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62220C8F"/>
    <w:multiLevelType w:val="multilevel"/>
    <w:tmpl w:val="356497CE"/>
    <w:lvl w:ilvl="0">
      <w:start w:val="1"/>
      <w:numFmt w:val="bullet"/>
      <w:lvlText w:val=""/>
      <w:lvlJc w:val="left"/>
      <w:pPr>
        <w:ind w:left="1080" w:hanging="360"/>
      </w:pPr>
      <w:rPr>
        <w:rFonts w:ascii="Symbol" w:hAnsi="Symbol" w:hint="default"/>
      </w:rPr>
    </w:lvl>
    <w:lvl w:ilvl="1">
      <w:start w:val="1"/>
      <w:numFmt w:val="bullet"/>
      <w:lvlText w:val=""/>
      <w:lvlJc w:val="left"/>
      <w:pPr>
        <w:tabs>
          <w:tab w:val="num" w:pos="2160"/>
        </w:tabs>
        <w:ind w:left="2160" w:hanging="360"/>
      </w:pPr>
      <w:rPr>
        <w:rFonts w:ascii="Symbol" w:hAnsi="Symbol"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6" w15:restartNumberingAfterBreak="0">
    <w:nsid w:val="64D448DA"/>
    <w:multiLevelType w:val="hybridMultilevel"/>
    <w:tmpl w:val="FEF21C64"/>
    <w:lvl w:ilvl="0" w:tplc="6D3AB8B4">
      <w:start w:val="1"/>
      <w:numFmt w:val="bullet"/>
      <w:lvlText w:val=""/>
      <w:lvlJc w:val="left"/>
      <w:pPr>
        <w:ind w:left="360" w:hanging="360"/>
      </w:pPr>
      <w:rPr>
        <w:rFonts w:ascii="Symbol" w:hAnsi="Symbol" w:hint="default"/>
      </w:rPr>
    </w:lvl>
    <w:lvl w:ilvl="1" w:tplc="4552E10A">
      <w:start w:val="1"/>
      <w:numFmt w:val="bullet"/>
      <w:lvlText w:val="o"/>
      <w:lvlJc w:val="left"/>
      <w:pPr>
        <w:ind w:left="1440" w:hanging="360"/>
      </w:pPr>
      <w:rPr>
        <w:rFonts w:ascii="Courier New" w:hAnsi="Courier New" w:hint="default"/>
      </w:rPr>
    </w:lvl>
    <w:lvl w:ilvl="2" w:tplc="E8525654">
      <w:start w:val="1"/>
      <w:numFmt w:val="bullet"/>
      <w:lvlText w:val=""/>
      <w:lvlJc w:val="left"/>
      <w:pPr>
        <w:ind w:left="2160" w:hanging="360"/>
      </w:pPr>
      <w:rPr>
        <w:rFonts w:ascii="Wingdings" w:hAnsi="Wingdings" w:hint="default"/>
      </w:rPr>
    </w:lvl>
    <w:lvl w:ilvl="3" w:tplc="2D6623A6">
      <w:start w:val="1"/>
      <w:numFmt w:val="bullet"/>
      <w:lvlText w:val=""/>
      <w:lvlJc w:val="left"/>
      <w:pPr>
        <w:ind w:left="2880" w:hanging="360"/>
      </w:pPr>
      <w:rPr>
        <w:rFonts w:ascii="Symbol" w:hAnsi="Symbol" w:hint="default"/>
      </w:rPr>
    </w:lvl>
    <w:lvl w:ilvl="4" w:tplc="098223D4">
      <w:start w:val="1"/>
      <w:numFmt w:val="bullet"/>
      <w:lvlText w:val="o"/>
      <w:lvlJc w:val="left"/>
      <w:pPr>
        <w:ind w:left="3600" w:hanging="360"/>
      </w:pPr>
      <w:rPr>
        <w:rFonts w:ascii="Courier New" w:hAnsi="Courier New" w:hint="default"/>
      </w:rPr>
    </w:lvl>
    <w:lvl w:ilvl="5" w:tplc="C5DAD9A4">
      <w:start w:val="1"/>
      <w:numFmt w:val="bullet"/>
      <w:lvlText w:val=""/>
      <w:lvlJc w:val="left"/>
      <w:pPr>
        <w:ind w:left="4320" w:hanging="360"/>
      </w:pPr>
      <w:rPr>
        <w:rFonts w:ascii="Wingdings" w:hAnsi="Wingdings" w:hint="default"/>
      </w:rPr>
    </w:lvl>
    <w:lvl w:ilvl="6" w:tplc="E58CE2A6">
      <w:start w:val="1"/>
      <w:numFmt w:val="bullet"/>
      <w:lvlText w:val=""/>
      <w:lvlJc w:val="left"/>
      <w:pPr>
        <w:ind w:left="5040" w:hanging="360"/>
      </w:pPr>
      <w:rPr>
        <w:rFonts w:ascii="Symbol" w:hAnsi="Symbol" w:hint="default"/>
      </w:rPr>
    </w:lvl>
    <w:lvl w:ilvl="7" w:tplc="A0C4147C">
      <w:start w:val="1"/>
      <w:numFmt w:val="bullet"/>
      <w:lvlText w:val="o"/>
      <w:lvlJc w:val="left"/>
      <w:pPr>
        <w:ind w:left="5760" w:hanging="360"/>
      </w:pPr>
      <w:rPr>
        <w:rFonts w:ascii="Courier New" w:hAnsi="Courier New" w:hint="default"/>
      </w:rPr>
    </w:lvl>
    <w:lvl w:ilvl="8" w:tplc="323C992A">
      <w:start w:val="1"/>
      <w:numFmt w:val="bullet"/>
      <w:lvlText w:val=""/>
      <w:lvlJc w:val="left"/>
      <w:pPr>
        <w:ind w:left="6480" w:hanging="360"/>
      </w:pPr>
      <w:rPr>
        <w:rFonts w:ascii="Wingdings" w:hAnsi="Wingdings" w:hint="default"/>
      </w:rPr>
    </w:lvl>
  </w:abstractNum>
  <w:abstractNum w:abstractNumId="37" w15:restartNumberingAfterBreak="0">
    <w:nsid w:val="6ABA22C3"/>
    <w:multiLevelType w:val="hybridMultilevel"/>
    <w:tmpl w:val="81B43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D423D6"/>
    <w:multiLevelType w:val="hybridMultilevel"/>
    <w:tmpl w:val="1ED8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E36687"/>
    <w:multiLevelType w:val="hybridMultilevel"/>
    <w:tmpl w:val="307666E0"/>
    <w:lvl w:ilvl="0" w:tplc="D7F6912E">
      <w:start w:val="1"/>
      <w:numFmt w:val="bullet"/>
      <w:lvlText w:val=""/>
      <w:lvlJc w:val="left"/>
      <w:pPr>
        <w:ind w:left="227" w:hanging="22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C81D12"/>
    <w:multiLevelType w:val="hybridMultilevel"/>
    <w:tmpl w:val="BF165B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CF1335"/>
    <w:multiLevelType w:val="multilevel"/>
    <w:tmpl w:val="2E2231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3125020"/>
    <w:multiLevelType w:val="hybridMultilevel"/>
    <w:tmpl w:val="27F430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1B13DF"/>
    <w:multiLevelType w:val="hybridMultilevel"/>
    <w:tmpl w:val="FC26F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5E0A90"/>
    <w:multiLevelType w:val="multilevel"/>
    <w:tmpl w:val="AF42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E37B4C"/>
    <w:multiLevelType w:val="hybridMultilevel"/>
    <w:tmpl w:val="C5C0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946368"/>
    <w:multiLevelType w:val="multilevel"/>
    <w:tmpl w:val="9B324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A06C96"/>
    <w:multiLevelType w:val="hybridMultilevel"/>
    <w:tmpl w:val="11B4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0F7B3B"/>
    <w:multiLevelType w:val="hybridMultilevel"/>
    <w:tmpl w:val="63CCED2E"/>
    <w:lvl w:ilvl="0" w:tplc="5DE4498E">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57727063">
    <w:abstractNumId w:val="33"/>
  </w:num>
  <w:num w:numId="2" w16cid:durableId="888305424">
    <w:abstractNumId w:val="14"/>
  </w:num>
  <w:num w:numId="3" w16cid:durableId="1108233135">
    <w:abstractNumId w:val="21"/>
  </w:num>
  <w:num w:numId="4" w16cid:durableId="1448965390">
    <w:abstractNumId w:val="19"/>
  </w:num>
  <w:num w:numId="5" w16cid:durableId="512184615">
    <w:abstractNumId w:val="36"/>
  </w:num>
  <w:num w:numId="6" w16cid:durableId="452334521">
    <w:abstractNumId w:val="17"/>
  </w:num>
  <w:num w:numId="7" w16cid:durableId="1283074077">
    <w:abstractNumId w:val="0"/>
  </w:num>
  <w:num w:numId="8" w16cid:durableId="1938364816">
    <w:abstractNumId w:val="9"/>
  </w:num>
  <w:num w:numId="9" w16cid:durableId="655377721">
    <w:abstractNumId w:val="15"/>
  </w:num>
  <w:num w:numId="10" w16cid:durableId="703944486">
    <w:abstractNumId w:val="8"/>
  </w:num>
  <w:num w:numId="11" w16cid:durableId="12995260">
    <w:abstractNumId w:val="11"/>
  </w:num>
  <w:num w:numId="12" w16cid:durableId="1167524612">
    <w:abstractNumId w:val="5"/>
  </w:num>
  <w:num w:numId="13" w16cid:durableId="1282954124">
    <w:abstractNumId w:val="43"/>
  </w:num>
  <w:num w:numId="14" w16cid:durableId="502204627">
    <w:abstractNumId w:val="13"/>
  </w:num>
  <w:num w:numId="15" w16cid:durableId="1345935112">
    <w:abstractNumId w:val="34"/>
  </w:num>
  <w:num w:numId="16" w16cid:durableId="622734874">
    <w:abstractNumId w:val="27"/>
  </w:num>
  <w:num w:numId="17" w16cid:durableId="535315417">
    <w:abstractNumId w:val="18"/>
  </w:num>
  <w:num w:numId="18" w16cid:durableId="640695232">
    <w:abstractNumId w:val="1"/>
  </w:num>
  <w:num w:numId="19" w16cid:durableId="865754771">
    <w:abstractNumId w:val="39"/>
  </w:num>
  <w:num w:numId="20" w16cid:durableId="802575353">
    <w:abstractNumId w:val="23"/>
  </w:num>
  <w:num w:numId="21" w16cid:durableId="628167343">
    <w:abstractNumId w:val="2"/>
  </w:num>
  <w:num w:numId="22" w16cid:durableId="781799571">
    <w:abstractNumId w:val="22"/>
  </w:num>
  <w:num w:numId="23" w16cid:durableId="776027130">
    <w:abstractNumId w:val="10"/>
  </w:num>
  <w:num w:numId="24" w16cid:durableId="2120760601">
    <w:abstractNumId w:val="44"/>
  </w:num>
  <w:num w:numId="25" w16cid:durableId="723259910">
    <w:abstractNumId w:val="25"/>
  </w:num>
  <w:num w:numId="26" w16cid:durableId="559167890">
    <w:abstractNumId w:val="26"/>
  </w:num>
  <w:num w:numId="27" w16cid:durableId="1052921347">
    <w:abstractNumId w:val="4"/>
  </w:num>
  <w:num w:numId="28" w16cid:durableId="789906086">
    <w:abstractNumId w:val="12"/>
  </w:num>
  <w:num w:numId="29" w16cid:durableId="1055399061">
    <w:abstractNumId w:val="41"/>
  </w:num>
  <w:num w:numId="30" w16cid:durableId="982737408">
    <w:abstractNumId w:val="29"/>
  </w:num>
  <w:num w:numId="31" w16cid:durableId="1258832092">
    <w:abstractNumId w:val="37"/>
  </w:num>
  <w:num w:numId="32" w16cid:durableId="1700206481">
    <w:abstractNumId w:val="28"/>
  </w:num>
  <w:num w:numId="33" w16cid:durableId="2020615741">
    <w:abstractNumId w:val="6"/>
  </w:num>
  <w:num w:numId="34" w16cid:durableId="350448372">
    <w:abstractNumId w:val="31"/>
  </w:num>
  <w:num w:numId="35" w16cid:durableId="179784516">
    <w:abstractNumId w:val="20"/>
  </w:num>
  <w:num w:numId="36" w16cid:durableId="1432702838">
    <w:abstractNumId w:val="46"/>
  </w:num>
  <w:num w:numId="37" w16cid:durableId="787703401">
    <w:abstractNumId w:val="32"/>
  </w:num>
  <w:num w:numId="38" w16cid:durableId="1826896653">
    <w:abstractNumId w:val="35"/>
  </w:num>
  <w:num w:numId="39" w16cid:durableId="49889080">
    <w:abstractNumId w:val="7"/>
  </w:num>
  <w:num w:numId="40" w16cid:durableId="1283000962">
    <w:abstractNumId w:val="24"/>
  </w:num>
  <w:num w:numId="41" w16cid:durableId="551382823">
    <w:abstractNumId w:val="45"/>
  </w:num>
  <w:num w:numId="42" w16cid:durableId="1243880348">
    <w:abstractNumId w:val="40"/>
  </w:num>
  <w:num w:numId="43" w16cid:durableId="685519606">
    <w:abstractNumId w:val="16"/>
  </w:num>
  <w:num w:numId="44" w16cid:durableId="1907915333">
    <w:abstractNumId w:val="3"/>
  </w:num>
  <w:num w:numId="45" w16cid:durableId="1075275812">
    <w:abstractNumId w:val="38"/>
  </w:num>
  <w:num w:numId="46" w16cid:durableId="233592215">
    <w:abstractNumId w:val="30"/>
  </w:num>
  <w:num w:numId="47" w16cid:durableId="848298139">
    <w:abstractNumId w:val="42"/>
  </w:num>
  <w:num w:numId="48" w16cid:durableId="225729124">
    <w:abstractNumId w:val="47"/>
  </w:num>
  <w:num w:numId="49" w16cid:durableId="101800205">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4D"/>
    <w:rsid w:val="00027D83"/>
    <w:rsid w:val="000506BF"/>
    <w:rsid w:val="00072AF9"/>
    <w:rsid w:val="00081A63"/>
    <w:rsid w:val="00084C3B"/>
    <w:rsid w:val="000B502F"/>
    <w:rsid w:val="000D1B9D"/>
    <w:rsid w:val="000E132F"/>
    <w:rsid w:val="00100B9D"/>
    <w:rsid w:val="001178B4"/>
    <w:rsid w:val="00145A3F"/>
    <w:rsid w:val="00151B5F"/>
    <w:rsid w:val="001A27F1"/>
    <w:rsid w:val="001D226E"/>
    <w:rsid w:val="002574EE"/>
    <w:rsid w:val="002A3C29"/>
    <w:rsid w:val="002A5E05"/>
    <w:rsid w:val="002E02DB"/>
    <w:rsid w:val="002E60BA"/>
    <w:rsid w:val="002E69DF"/>
    <w:rsid w:val="00306606"/>
    <w:rsid w:val="00324038"/>
    <w:rsid w:val="003456F1"/>
    <w:rsid w:val="0035250E"/>
    <w:rsid w:val="003622CB"/>
    <w:rsid w:val="00386E14"/>
    <w:rsid w:val="00394649"/>
    <w:rsid w:val="0039784D"/>
    <w:rsid w:val="003C3090"/>
    <w:rsid w:val="003D103B"/>
    <w:rsid w:val="003D33A6"/>
    <w:rsid w:val="00406231"/>
    <w:rsid w:val="004267B5"/>
    <w:rsid w:val="00460A81"/>
    <w:rsid w:val="00462DD2"/>
    <w:rsid w:val="004749E3"/>
    <w:rsid w:val="00476123"/>
    <w:rsid w:val="004B1BD9"/>
    <w:rsid w:val="004B3C68"/>
    <w:rsid w:val="004D05C4"/>
    <w:rsid w:val="004F717F"/>
    <w:rsid w:val="00513A28"/>
    <w:rsid w:val="0052237A"/>
    <w:rsid w:val="0056288B"/>
    <w:rsid w:val="00564206"/>
    <w:rsid w:val="00584A94"/>
    <w:rsid w:val="005B7505"/>
    <w:rsid w:val="005F6333"/>
    <w:rsid w:val="006067A5"/>
    <w:rsid w:val="00656CF3"/>
    <w:rsid w:val="00666AF5"/>
    <w:rsid w:val="00692060"/>
    <w:rsid w:val="006964A3"/>
    <w:rsid w:val="006A7265"/>
    <w:rsid w:val="006C2F87"/>
    <w:rsid w:val="006F13BC"/>
    <w:rsid w:val="00726FFB"/>
    <w:rsid w:val="00743B27"/>
    <w:rsid w:val="0079625D"/>
    <w:rsid w:val="007E665F"/>
    <w:rsid w:val="00806A41"/>
    <w:rsid w:val="008225C0"/>
    <w:rsid w:val="0083180D"/>
    <w:rsid w:val="0085103F"/>
    <w:rsid w:val="0089187C"/>
    <w:rsid w:val="008A72DA"/>
    <w:rsid w:val="009157BB"/>
    <w:rsid w:val="00926E9E"/>
    <w:rsid w:val="00940794"/>
    <w:rsid w:val="00956F16"/>
    <w:rsid w:val="00970796"/>
    <w:rsid w:val="0097434D"/>
    <w:rsid w:val="009828C5"/>
    <w:rsid w:val="009913B8"/>
    <w:rsid w:val="009B7219"/>
    <w:rsid w:val="009D59E0"/>
    <w:rsid w:val="009E51D7"/>
    <w:rsid w:val="009F3000"/>
    <w:rsid w:val="00A17B9C"/>
    <w:rsid w:val="00A45258"/>
    <w:rsid w:val="00A745A8"/>
    <w:rsid w:val="00AA1B24"/>
    <w:rsid w:val="00AD0611"/>
    <w:rsid w:val="00AD4CE3"/>
    <w:rsid w:val="00AE59D8"/>
    <w:rsid w:val="00B10882"/>
    <w:rsid w:val="00B369F9"/>
    <w:rsid w:val="00B623C8"/>
    <w:rsid w:val="00BC6030"/>
    <w:rsid w:val="00BD30C7"/>
    <w:rsid w:val="00BD5BE8"/>
    <w:rsid w:val="00C0435D"/>
    <w:rsid w:val="00C13B53"/>
    <w:rsid w:val="00C23C09"/>
    <w:rsid w:val="00C2721D"/>
    <w:rsid w:val="00C92E1D"/>
    <w:rsid w:val="00CA025D"/>
    <w:rsid w:val="00CD0F50"/>
    <w:rsid w:val="00CE462A"/>
    <w:rsid w:val="00CF2EBD"/>
    <w:rsid w:val="00CF49AA"/>
    <w:rsid w:val="00D05CD4"/>
    <w:rsid w:val="00D33A65"/>
    <w:rsid w:val="00D55C4E"/>
    <w:rsid w:val="00DC75AB"/>
    <w:rsid w:val="00DF3886"/>
    <w:rsid w:val="00DF745A"/>
    <w:rsid w:val="00E37D4A"/>
    <w:rsid w:val="00E54941"/>
    <w:rsid w:val="00E74F3E"/>
    <w:rsid w:val="00F33B0C"/>
    <w:rsid w:val="00F57A14"/>
    <w:rsid w:val="00FA7246"/>
    <w:rsid w:val="0249F46C"/>
    <w:rsid w:val="2BCC8AF4"/>
    <w:rsid w:val="38CB4DF0"/>
    <w:rsid w:val="3B12B413"/>
    <w:rsid w:val="3B6D61E6"/>
    <w:rsid w:val="50D13BD9"/>
    <w:rsid w:val="55E67D8C"/>
    <w:rsid w:val="69FC2EF3"/>
    <w:rsid w:val="76465172"/>
    <w:rsid w:val="78391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55EB0"/>
  <w15:chartTrackingRefBased/>
  <w15:docId w15:val="{1BA1A529-5F85-6A47-BEEC-7A1075DF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A65"/>
    <w:rPr>
      <w:rFonts w:ascii="Gill Sans MT" w:hAnsi="Gill Sans MT"/>
    </w:rPr>
  </w:style>
  <w:style w:type="paragraph" w:styleId="Heading1">
    <w:name w:val="heading 1"/>
    <w:basedOn w:val="Normal"/>
    <w:next w:val="Normal"/>
    <w:link w:val="Heading1Char"/>
    <w:uiPriority w:val="9"/>
    <w:qFormat/>
    <w:rsid w:val="009743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3A65"/>
    <w:pPr>
      <w:keepNext/>
      <w:keepLines/>
      <w:spacing w:before="40"/>
      <w:outlineLvl w:val="1"/>
    </w:pPr>
    <w:rPr>
      <w:rFonts w:eastAsiaTheme="majorEastAsia"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34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7434D"/>
    <w:pPr>
      <w:tabs>
        <w:tab w:val="center" w:pos="4513"/>
        <w:tab w:val="right" w:pos="9026"/>
      </w:tabs>
    </w:pPr>
  </w:style>
  <w:style w:type="character" w:customStyle="1" w:styleId="HeaderChar">
    <w:name w:val="Header Char"/>
    <w:basedOn w:val="DefaultParagraphFont"/>
    <w:link w:val="Header"/>
    <w:uiPriority w:val="99"/>
    <w:rsid w:val="0097434D"/>
  </w:style>
  <w:style w:type="paragraph" w:styleId="Footer">
    <w:name w:val="footer"/>
    <w:basedOn w:val="Normal"/>
    <w:link w:val="FooterChar"/>
    <w:uiPriority w:val="99"/>
    <w:unhideWhenUsed/>
    <w:rsid w:val="0097434D"/>
    <w:pPr>
      <w:tabs>
        <w:tab w:val="center" w:pos="4513"/>
        <w:tab w:val="right" w:pos="9026"/>
      </w:tabs>
    </w:pPr>
  </w:style>
  <w:style w:type="character" w:customStyle="1" w:styleId="FooterChar">
    <w:name w:val="Footer Char"/>
    <w:basedOn w:val="DefaultParagraphFont"/>
    <w:link w:val="Footer"/>
    <w:uiPriority w:val="99"/>
    <w:rsid w:val="0097434D"/>
  </w:style>
  <w:style w:type="paragraph" w:styleId="Title">
    <w:name w:val="Title"/>
    <w:basedOn w:val="Normal"/>
    <w:next w:val="Normal"/>
    <w:link w:val="TitleChar"/>
    <w:uiPriority w:val="10"/>
    <w:qFormat/>
    <w:rsid w:val="00D33A65"/>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D33A65"/>
    <w:rPr>
      <w:rFonts w:ascii="Gill Sans MT" w:eastAsiaTheme="majorEastAsia" w:hAnsi="Gill Sans MT" w:cstheme="majorBidi"/>
      <w:b/>
      <w:spacing w:val="-10"/>
      <w:kern w:val="28"/>
      <w:sz w:val="56"/>
      <w:szCs w:val="56"/>
    </w:rPr>
  </w:style>
  <w:style w:type="character" w:customStyle="1" w:styleId="Heading2Char">
    <w:name w:val="Heading 2 Char"/>
    <w:basedOn w:val="DefaultParagraphFont"/>
    <w:link w:val="Heading2"/>
    <w:uiPriority w:val="9"/>
    <w:rsid w:val="00D33A65"/>
    <w:rPr>
      <w:rFonts w:ascii="Gill Sans MT" w:eastAsiaTheme="majorEastAsia" w:hAnsi="Gill Sans MT" w:cstheme="majorBidi"/>
      <w:color w:val="000000" w:themeColor="text1"/>
      <w:sz w:val="32"/>
      <w:szCs w:val="26"/>
    </w:rPr>
  </w:style>
  <w:style w:type="character" w:customStyle="1" w:styleId="apple-converted-space">
    <w:name w:val="apple-converted-space"/>
    <w:basedOn w:val="DefaultParagraphFont"/>
    <w:rsid w:val="00956F16"/>
  </w:style>
  <w:style w:type="paragraph" w:styleId="ListParagraph">
    <w:name w:val="List Paragraph"/>
    <w:basedOn w:val="Normal"/>
    <w:uiPriority w:val="34"/>
    <w:qFormat/>
    <w:rsid w:val="00956F16"/>
    <w:pPr>
      <w:ind w:left="720"/>
      <w:contextualSpacing/>
    </w:pPr>
  </w:style>
  <w:style w:type="character" w:styleId="CommentReference">
    <w:name w:val="annotation reference"/>
    <w:basedOn w:val="DefaultParagraphFont"/>
    <w:uiPriority w:val="99"/>
    <w:semiHidden/>
    <w:unhideWhenUsed/>
    <w:rsid w:val="00926E9E"/>
    <w:rPr>
      <w:sz w:val="16"/>
      <w:szCs w:val="16"/>
    </w:rPr>
  </w:style>
  <w:style w:type="paragraph" w:styleId="CommentText">
    <w:name w:val="annotation text"/>
    <w:basedOn w:val="Normal"/>
    <w:link w:val="CommentTextChar"/>
    <w:uiPriority w:val="99"/>
    <w:unhideWhenUsed/>
    <w:rsid w:val="00926E9E"/>
    <w:rPr>
      <w:sz w:val="20"/>
      <w:szCs w:val="20"/>
    </w:rPr>
  </w:style>
  <w:style w:type="character" w:customStyle="1" w:styleId="CommentTextChar">
    <w:name w:val="Comment Text Char"/>
    <w:basedOn w:val="DefaultParagraphFont"/>
    <w:link w:val="CommentText"/>
    <w:uiPriority w:val="99"/>
    <w:rsid w:val="00926E9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926E9E"/>
    <w:rPr>
      <w:b/>
      <w:bCs/>
    </w:rPr>
  </w:style>
  <w:style w:type="character" w:customStyle="1" w:styleId="CommentSubjectChar">
    <w:name w:val="Comment Subject Char"/>
    <w:basedOn w:val="CommentTextChar"/>
    <w:link w:val="CommentSubject"/>
    <w:uiPriority w:val="99"/>
    <w:semiHidden/>
    <w:rsid w:val="00926E9E"/>
    <w:rPr>
      <w:rFonts w:ascii="Gill Sans MT" w:hAnsi="Gill Sans MT"/>
      <w:b/>
      <w:bCs/>
      <w:sz w:val="20"/>
      <w:szCs w:val="20"/>
    </w:rPr>
  </w:style>
  <w:style w:type="paragraph" w:styleId="Revision">
    <w:name w:val="Revision"/>
    <w:hidden/>
    <w:uiPriority w:val="99"/>
    <w:semiHidden/>
    <w:rsid w:val="00926E9E"/>
    <w:rPr>
      <w:rFonts w:ascii="Gill Sans MT" w:hAnsi="Gill Sans MT"/>
    </w:rPr>
  </w:style>
  <w:style w:type="table" w:styleId="TableGrid">
    <w:name w:val="Table Grid"/>
    <w:basedOn w:val="TableNormal"/>
    <w:uiPriority w:val="39"/>
    <w:rsid w:val="00926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37A"/>
    <w:rPr>
      <w:color w:val="0563C1" w:themeColor="hyperlink"/>
      <w:u w:val="single"/>
    </w:rPr>
  </w:style>
  <w:style w:type="character" w:styleId="UnresolvedMention">
    <w:name w:val="Unresolved Mention"/>
    <w:basedOn w:val="DefaultParagraphFont"/>
    <w:uiPriority w:val="99"/>
    <w:semiHidden/>
    <w:unhideWhenUsed/>
    <w:rsid w:val="0052237A"/>
    <w:rPr>
      <w:color w:val="605E5C"/>
      <w:shd w:val="clear" w:color="auto" w:fill="E1DFDD"/>
    </w:rPr>
  </w:style>
  <w:style w:type="character" w:styleId="PageNumber">
    <w:name w:val="page number"/>
    <w:basedOn w:val="DefaultParagraphFont"/>
    <w:uiPriority w:val="99"/>
    <w:semiHidden/>
    <w:unhideWhenUsed/>
    <w:rsid w:val="00027D83"/>
  </w:style>
  <w:style w:type="paragraph" w:styleId="NormalWeb">
    <w:name w:val="Normal (Web)"/>
    <w:basedOn w:val="Normal"/>
    <w:uiPriority w:val="99"/>
    <w:semiHidden/>
    <w:unhideWhenUsed/>
    <w:rsid w:val="00DC75A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A7246"/>
  </w:style>
  <w:style w:type="character" w:customStyle="1" w:styleId="eop">
    <w:name w:val="eop"/>
    <w:basedOn w:val="DefaultParagraphFont"/>
    <w:rsid w:val="00CE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9943">
      <w:bodyDiv w:val="1"/>
      <w:marLeft w:val="0"/>
      <w:marRight w:val="0"/>
      <w:marTop w:val="0"/>
      <w:marBottom w:val="0"/>
      <w:divBdr>
        <w:top w:val="none" w:sz="0" w:space="0" w:color="auto"/>
        <w:left w:val="none" w:sz="0" w:space="0" w:color="auto"/>
        <w:bottom w:val="none" w:sz="0" w:space="0" w:color="auto"/>
        <w:right w:val="none" w:sz="0" w:space="0" w:color="auto"/>
      </w:divBdr>
    </w:div>
    <w:div w:id="83765937">
      <w:bodyDiv w:val="1"/>
      <w:marLeft w:val="0"/>
      <w:marRight w:val="0"/>
      <w:marTop w:val="0"/>
      <w:marBottom w:val="0"/>
      <w:divBdr>
        <w:top w:val="none" w:sz="0" w:space="0" w:color="auto"/>
        <w:left w:val="none" w:sz="0" w:space="0" w:color="auto"/>
        <w:bottom w:val="none" w:sz="0" w:space="0" w:color="auto"/>
        <w:right w:val="none" w:sz="0" w:space="0" w:color="auto"/>
      </w:divBdr>
      <w:divsChild>
        <w:div w:id="425344961">
          <w:marLeft w:val="0"/>
          <w:marRight w:val="0"/>
          <w:marTop w:val="0"/>
          <w:marBottom w:val="0"/>
          <w:divBdr>
            <w:top w:val="none" w:sz="0" w:space="0" w:color="auto"/>
            <w:left w:val="none" w:sz="0" w:space="0" w:color="auto"/>
            <w:bottom w:val="none" w:sz="0" w:space="0" w:color="auto"/>
            <w:right w:val="none" w:sz="0" w:space="0" w:color="auto"/>
          </w:divBdr>
        </w:div>
        <w:div w:id="1147625120">
          <w:marLeft w:val="0"/>
          <w:marRight w:val="0"/>
          <w:marTop w:val="0"/>
          <w:marBottom w:val="0"/>
          <w:divBdr>
            <w:top w:val="none" w:sz="0" w:space="0" w:color="auto"/>
            <w:left w:val="none" w:sz="0" w:space="0" w:color="auto"/>
            <w:bottom w:val="none" w:sz="0" w:space="0" w:color="auto"/>
            <w:right w:val="none" w:sz="0" w:space="0" w:color="auto"/>
          </w:divBdr>
        </w:div>
        <w:div w:id="1103376160">
          <w:marLeft w:val="0"/>
          <w:marRight w:val="0"/>
          <w:marTop w:val="0"/>
          <w:marBottom w:val="0"/>
          <w:divBdr>
            <w:top w:val="none" w:sz="0" w:space="0" w:color="auto"/>
            <w:left w:val="none" w:sz="0" w:space="0" w:color="auto"/>
            <w:bottom w:val="none" w:sz="0" w:space="0" w:color="auto"/>
            <w:right w:val="none" w:sz="0" w:space="0" w:color="auto"/>
          </w:divBdr>
        </w:div>
      </w:divsChild>
    </w:div>
    <w:div w:id="144469442">
      <w:bodyDiv w:val="1"/>
      <w:marLeft w:val="0"/>
      <w:marRight w:val="0"/>
      <w:marTop w:val="0"/>
      <w:marBottom w:val="0"/>
      <w:divBdr>
        <w:top w:val="none" w:sz="0" w:space="0" w:color="auto"/>
        <w:left w:val="none" w:sz="0" w:space="0" w:color="auto"/>
        <w:bottom w:val="none" w:sz="0" w:space="0" w:color="auto"/>
        <w:right w:val="none" w:sz="0" w:space="0" w:color="auto"/>
      </w:divBdr>
    </w:div>
    <w:div w:id="272902569">
      <w:bodyDiv w:val="1"/>
      <w:marLeft w:val="0"/>
      <w:marRight w:val="0"/>
      <w:marTop w:val="0"/>
      <w:marBottom w:val="0"/>
      <w:divBdr>
        <w:top w:val="none" w:sz="0" w:space="0" w:color="auto"/>
        <w:left w:val="none" w:sz="0" w:space="0" w:color="auto"/>
        <w:bottom w:val="none" w:sz="0" w:space="0" w:color="auto"/>
        <w:right w:val="none" w:sz="0" w:space="0" w:color="auto"/>
      </w:divBdr>
      <w:divsChild>
        <w:div w:id="639268758">
          <w:marLeft w:val="0"/>
          <w:marRight w:val="0"/>
          <w:marTop w:val="0"/>
          <w:marBottom w:val="0"/>
          <w:divBdr>
            <w:top w:val="none" w:sz="0" w:space="0" w:color="auto"/>
            <w:left w:val="none" w:sz="0" w:space="0" w:color="auto"/>
            <w:bottom w:val="none" w:sz="0" w:space="0" w:color="auto"/>
            <w:right w:val="none" w:sz="0" w:space="0" w:color="auto"/>
          </w:divBdr>
          <w:divsChild>
            <w:div w:id="484128820">
              <w:marLeft w:val="0"/>
              <w:marRight w:val="0"/>
              <w:marTop w:val="0"/>
              <w:marBottom w:val="0"/>
              <w:divBdr>
                <w:top w:val="none" w:sz="0" w:space="0" w:color="auto"/>
                <w:left w:val="none" w:sz="0" w:space="0" w:color="auto"/>
                <w:bottom w:val="none" w:sz="0" w:space="0" w:color="auto"/>
                <w:right w:val="none" w:sz="0" w:space="0" w:color="auto"/>
              </w:divBdr>
              <w:divsChild>
                <w:div w:id="1620452152">
                  <w:marLeft w:val="0"/>
                  <w:marRight w:val="0"/>
                  <w:marTop w:val="0"/>
                  <w:marBottom w:val="0"/>
                  <w:divBdr>
                    <w:top w:val="none" w:sz="0" w:space="0" w:color="auto"/>
                    <w:left w:val="none" w:sz="0" w:space="0" w:color="auto"/>
                    <w:bottom w:val="none" w:sz="0" w:space="0" w:color="auto"/>
                    <w:right w:val="none" w:sz="0" w:space="0" w:color="auto"/>
                  </w:divBdr>
                </w:div>
              </w:divsChild>
            </w:div>
            <w:div w:id="461921254">
              <w:marLeft w:val="0"/>
              <w:marRight w:val="0"/>
              <w:marTop w:val="0"/>
              <w:marBottom w:val="0"/>
              <w:divBdr>
                <w:top w:val="none" w:sz="0" w:space="0" w:color="auto"/>
                <w:left w:val="none" w:sz="0" w:space="0" w:color="auto"/>
                <w:bottom w:val="none" w:sz="0" w:space="0" w:color="auto"/>
                <w:right w:val="none" w:sz="0" w:space="0" w:color="auto"/>
              </w:divBdr>
              <w:divsChild>
                <w:div w:id="10384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4353">
          <w:marLeft w:val="0"/>
          <w:marRight w:val="0"/>
          <w:marTop w:val="0"/>
          <w:marBottom w:val="0"/>
          <w:divBdr>
            <w:top w:val="none" w:sz="0" w:space="0" w:color="auto"/>
            <w:left w:val="none" w:sz="0" w:space="0" w:color="auto"/>
            <w:bottom w:val="none" w:sz="0" w:space="0" w:color="auto"/>
            <w:right w:val="none" w:sz="0" w:space="0" w:color="auto"/>
          </w:divBdr>
          <w:divsChild>
            <w:div w:id="1473325286">
              <w:marLeft w:val="0"/>
              <w:marRight w:val="0"/>
              <w:marTop w:val="0"/>
              <w:marBottom w:val="0"/>
              <w:divBdr>
                <w:top w:val="none" w:sz="0" w:space="0" w:color="auto"/>
                <w:left w:val="none" w:sz="0" w:space="0" w:color="auto"/>
                <w:bottom w:val="none" w:sz="0" w:space="0" w:color="auto"/>
                <w:right w:val="none" w:sz="0" w:space="0" w:color="auto"/>
              </w:divBdr>
              <w:divsChild>
                <w:div w:id="17451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58693">
      <w:bodyDiv w:val="1"/>
      <w:marLeft w:val="0"/>
      <w:marRight w:val="0"/>
      <w:marTop w:val="0"/>
      <w:marBottom w:val="0"/>
      <w:divBdr>
        <w:top w:val="none" w:sz="0" w:space="0" w:color="auto"/>
        <w:left w:val="none" w:sz="0" w:space="0" w:color="auto"/>
        <w:bottom w:val="none" w:sz="0" w:space="0" w:color="auto"/>
        <w:right w:val="none" w:sz="0" w:space="0" w:color="auto"/>
      </w:divBdr>
    </w:div>
    <w:div w:id="290331076">
      <w:bodyDiv w:val="1"/>
      <w:marLeft w:val="0"/>
      <w:marRight w:val="0"/>
      <w:marTop w:val="0"/>
      <w:marBottom w:val="0"/>
      <w:divBdr>
        <w:top w:val="none" w:sz="0" w:space="0" w:color="auto"/>
        <w:left w:val="none" w:sz="0" w:space="0" w:color="auto"/>
        <w:bottom w:val="none" w:sz="0" w:space="0" w:color="auto"/>
        <w:right w:val="none" w:sz="0" w:space="0" w:color="auto"/>
      </w:divBdr>
      <w:divsChild>
        <w:div w:id="935598634">
          <w:marLeft w:val="0"/>
          <w:marRight w:val="0"/>
          <w:marTop w:val="0"/>
          <w:marBottom w:val="0"/>
          <w:divBdr>
            <w:top w:val="none" w:sz="0" w:space="0" w:color="auto"/>
            <w:left w:val="none" w:sz="0" w:space="0" w:color="auto"/>
            <w:bottom w:val="none" w:sz="0" w:space="0" w:color="auto"/>
            <w:right w:val="none" w:sz="0" w:space="0" w:color="auto"/>
          </w:divBdr>
        </w:div>
        <w:div w:id="2008509249">
          <w:marLeft w:val="0"/>
          <w:marRight w:val="0"/>
          <w:marTop w:val="0"/>
          <w:marBottom w:val="0"/>
          <w:divBdr>
            <w:top w:val="none" w:sz="0" w:space="0" w:color="auto"/>
            <w:left w:val="none" w:sz="0" w:space="0" w:color="auto"/>
            <w:bottom w:val="none" w:sz="0" w:space="0" w:color="auto"/>
            <w:right w:val="none" w:sz="0" w:space="0" w:color="auto"/>
          </w:divBdr>
        </w:div>
        <w:div w:id="1621913551">
          <w:marLeft w:val="0"/>
          <w:marRight w:val="0"/>
          <w:marTop w:val="0"/>
          <w:marBottom w:val="0"/>
          <w:divBdr>
            <w:top w:val="none" w:sz="0" w:space="0" w:color="auto"/>
            <w:left w:val="none" w:sz="0" w:space="0" w:color="auto"/>
            <w:bottom w:val="none" w:sz="0" w:space="0" w:color="auto"/>
            <w:right w:val="none" w:sz="0" w:space="0" w:color="auto"/>
          </w:divBdr>
        </w:div>
      </w:divsChild>
    </w:div>
    <w:div w:id="493224396">
      <w:bodyDiv w:val="1"/>
      <w:marLeft w:val="0"/>
      <w:marRight w:val="0"/>
      <w:marTop w:val="0"/>
      <w:marBottom w:val="0"/>
      <w:divBdr>
        <w:top w:val="none" w:sz="0" w:space="0" w:color="auto"/>
        <w:left w:val="none" w:sz="0" w:space="0" w:color="auto"/>
        <w:bottom w:val="none" w:sz="0" w:space="0" w:color="auto"/>
        <w:right w:val="none" w:sz="0" w:space="0" w:color="auto"/>
      </w:divBdr>
    </w:div>
    <w:div w:id="547651087">
      <w:bodyDiv w:val="1"/>
      <w:marLeft w:val="0"/>
      <w:marRight w:val="0"/>
      <w:marTop w:val="0"/>
      <w:marBottom w:val="0"/>
      <w:divBdr>
        <w:top w:val="none" w:sz="0" w:space="0" w:color="auto"/>
        <w:left w:val="none" w:sz="0" w:space="0" w:color="auto"/>
        <w:bottom w:val="none" w:sz="0" w:space="0" w:color="auto"/>
        <w:right w:val="none" w:sz="0" w:space="0" w:color="auto"/>
      </w:divBdr>
    </w:div>
    <w:div w:id="659697310">
      <w:bodyDiv w:val="1"/>
      <w:marLeft w:val="0"/>
      <w:marRight w:val="0"/>
      <w:marTop w:val="0"/>
      <w:marBottom w:val="0"/>
      <w:divBdr>
        <w:top w:val="none" w:sz="0" w:space="0" w:color="auto"/>
        <w:left w:val="none" w:sz="0" w:space="0" w:color="auto"/>
        <w:bottom w:val="none" w:sz="0" w:space="0" w:color="auto"/>
        <w:right w:val="none" w:sz="0" w:space="0" w:color="auto"/>
      </w:divBdr>
    </w:div>
    <w:div w:id="734820693">
      <w:bodyDiv w:val="1"/>
      <w:marLeft w:val="0"/>
      <w:marRight w:val="0"/>
      <w:marTop w:val="0"/>
      <w:marBottom w:val="0"/>
      <w:divBdr>
        <w:top w:val="none" w:sz="0" w:space="0" w:color="auto"/>
        <w:left w:val="none" w:sz="0" w:space="0" w:color="auto"/>
        <w:bottom w:val="none" w:sz="0" w:space="0" w:color="auto"/>
        <w:right w:val="none" w:sz="0" w:space="0" w:color="auto"/>
      </w:divBdr>
    </w:div>
    <w:div w:id="939609539">
      <w:bodyDiv w:val="1"/>
      <w:marLeft w:val="0"/>
      <w:marRight w:val="0"/>
      <w:marTop w:val="0"/>
      <w:marBottom w:val="0"/>
      <w:divBdr>
        <w:top w:val="none" w:sz="0" w:space="0" w:color="auto"/>
        <w:left w:val="none" w:sz="0" w:space="0" w:color="auto"/>
        <w:bottom w:val="none" w:sz="0" w:space="0" w:color="auto"/>
        <w:right w:val="none" w:sz="0" w:space="0" w:color="auto"/>
      </w:divBdr>
    </w:div>
    <w:div w:id="1013457766">
      <w:bodyDiv w:val="1"/>
      <w:marLeft w:val="0"/>
      <w:marRight w:val="0"/>
      <w:marTop w:val="0"/>
      <w:marBottom w:val="0"/>
      <w:divBdr>
        <w:top w:val="none" w:sz="0" w:space="0" w:color="auto"/>
        <w:left w:val="none" w:sz="0" w:space="0" w:color="auto"/>
        <w:bottom w:val="none" w:sz="0" w:space="0" w:color="auto"/>
        <w:right w:val="none" w:sz="0" w:space="0" w:color="auto"/>
      </w:divBdr>
    </w:div>
    <w:div w:id="1117944764">
      <w:bodyDiv w:val="1"/>
      <w:marLeft w:val="0"/>
      <w:marRight w:val="0"/>
      <w:marTop w:val="0"/>
      <w:marBottom w:val="0"/>
      <w:divBdr>
        <w:top w:val="none" w:sz="0" w:space="0" w:color="auto"/>
        <w:left w:val="none" w:sz="0" w:space="0" w:color="auto"/>
        <w:bottom w:val="none" w:sz="0" w:space="0" w:color="auto"/>
        <w:right w:val="none" w:sz="0" w:space="0" w:color="auto"/>
      </w:divBdr>
    </w:div>
    <w:div w:id="1120224477">
      <w:bodyDiv w:val="1"/>
      <w:marLeft w:val="0"/>
      <w:marRight w:val="0"/>
      <w:marTop w:val="0"/>
      <w:marBottom w:val="0"/>
      <w:divBdr>
        <w:top w:val="none" w:sz="0" w:space="0" w:color="auto"/>
        <w:left w:val="none" w:sz="0" w:space="0" w:color="auto"/>
        <w:bottom w:val="none" w:sz="0" w:space="0" w:color="auto"/>
        <w:right w:val="none" w:sz="0" w:space="0" w:color="auto"/>
      </w:divBdr>
    </w:div>
    <w:div w:id="1136139109">
      <w:bodyDiv w:val="1"/>
      <w:marLeft w:val="0"/>
      <w:marRight w:val="0"/>
      <w:marTop w:val="0"/>
      <w:marBottom w:val="0"/>
      <w:divBdr>
        <w:top w:val="none" w:sz="0" w:space="0" w:color="auto"/>
        <w:left w:val="none" w:sz="0" w:space="0" w:color="auto"/>
        <w:bottom w:val="none" w:sz="0" w:space="0" w:color="auto"/>
        <w:right w:val="none" w:sz="0" w:space="0" w:color="auto"/>
      </w:divBdr>
      <w:divsChild>
        <w:div w:id="2035616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8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9261">
      <w:bodyDiv w:val="1"/>
      <w:marLeft w:val="0"/>
      <w:marRight w:val="0"/>
      <w:marTop w:val="0"/>
      <w:marBottom w:val="0"/>
      <w:divBdr>
        <w:top w:val="none" w:sz="0" w:space="0" w:color="auto"/>
        <w:left w:val="none" w:sz="0" w:space="0" w:color="auto"/>
        <w:bottom w:val="none" w:sz="0" w:space="0" w:color="auto"/>
        <w:right w:val="none" w:sz="0" w:space="0" w:color="auto"/>
      </w:divBdr>
    </w:div>
    <w:div w:id="1235436626">
      <w:bodyDiv w:val="1"/>
      <w:marLeft w:val="0"/>
      <w:marRight w:val="0"/>
      <w:marTop w:val="0"/>
      <w:marBottom w:val="0"/>
      <w:divBdr>
        <w:top w:val="none" w:sz="0" w:space="0" w:color="auto"/>
        <w:left w:val="none" w:sz="0" w:space="0" w:color="auto"/>
        <w:bottom w:val="none" w:sz="0" w:space="0" w:color="auto"/>
        <w:right w:val="none" w:sz="0" w:space="0" w:color="auto"/>
      </w:divBdr>
    </w:div>
    <w:div w:id="1435252239">
      <w:bodyDiv w:val="1"/>
      <w:marLeft w:val="0"/>
      <w:marRight w:val="0"/>
      <w:marTop w:val="0"/>
      <w:marBottom w:val="0"/>
      <w:divBdr>
        <w:top w:val="none" w:sz="0" w:space="0" w:color="auto"/>
        <w:left w:val="none" w:sz="0" w:space="0" w:color="auto"/>
        <w:bottom w:val="none" w:sz="0" w:space="0" w:color="auto"/>
        <w:right w:val="none" w:sz="0" w:space="0" w:color="auto"/>
      </w:divBdr>
      <w:divsChild>
        <w:div w:id="63840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1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6488">
      <w:bodyDiv w:val="1"/>
      <w:marLeft w:val="0"/>
      <w:marRight w:val="0"/>
      <w:marTop w:val="0"/>
      <w:marBottom w:val="0"/>
      <w:divBdr>
        <w:top w:val="none" w:sz="0" w:space="0" w:color="auto"/>
        <w:left w:val="none" w:sz="0" w:space="0" w:color="auto"/>
        <w:bottom w:val="none" w:sz="0" w:space="0" w:color="auto"/>
        <w:right w:val="none" w:sz="0" w:space="0" w:color="auto"/>
      </w:divBdr>
    </w:div>
    <w:div w:id="1648630639">
      <w:bodyDiv w:val="1"/>
      <w:marLeft w:val="0"/>
      <w:marRight w:val="0"/>
      <w:marTop w:val="0"/>
      <w:marBottom w:val="0"/>
      <w:divBdr>
        <w:top w:val="none" w:sz="0" w:space="0" w:color="auto"/>
        <w:left w:val="none" w:sz="0" w:space="0" w:color="auto"/>
        <w:bottom w:val="none" w:sz="0" w:space="0" w:color="auto"/>
        <w:right w:val="none" w:sz="0" w:space="0" w:color="auto"/>
      </w:divBdr>
      <w:divsChild>
        <w:div w:id="392974851">
          <w:marLeft w:val="0"/>
          <w:marRight w:val="0"/>
          <w:marTop w:val="0"/>
          <w:marBottom w:val="0"/>
          <w:divBdr>
            <w:top w:val="none" w:sz="0" w:space="0" w:color="auto"/>
            <w:left w:val="none" w:sz="0" w:space="0" w:color="auto"/>
            <w:bottom w:val="none" w:sz="0" w:space="0" w:color="auto"/>
            <w:right w:val="none" w:sz="0" w:space="0" w:color="auto"/>
          </w:divBdr>
        </w:div>
        <w:div w:id="518668025">
          <w:marLeft w:val="0"/>
          <w:marRight w:val="0"/>
          <w:marTop w:val="0"/>
          <w:marBottom w:val="0"/>
          <w:divBdr>
            <w:top w:val="none" w:sz="0" w:space="0" w:color="auto"/>
            <w:left w:val="none" w:sz="0" w:space="0" w:color="auto"/>
            <w:bottom w:val="none" w:sz="0" w:space="0" w:color="auto"/>
            <w:right w:val="none" w:sz="0" w:space="0" w:color="auto"/>
          </w:divBdr>
        </w:div>
        <w:div w:id="1452164584">
          <w:marLeft w:val="0"/>
          <w:marRight w:val="0"/>
          <w:marTop w:val="0"/>
          <w:marBottom w:val="0"/>
          <w:divBdr>
            <w:top w:val="none" w:sz="0" w:space="0" w:color="auto"/>
            <w:left w:val="none" w:sz="0" w:space="0" w:color="auto"/>
            <w:bottom w:val="none" w:sz="0" w:space="0" w:color="auto"/>
            <w:right w:val="none" w:sz="0" w:space="0" w:color="auto"/>
          </w:divBdr>
        </w:div>
      </w:divsChild>
    </w:div>
    <w:div w:id="1750614534">
      <w:bodyDiv w:val="1"/>
      <w:marLeft w:val="0"/>
      <w:marRight w:val="0"/>
      <w:marTop w:val="0"/>
      <w:marBottom w:val="0"/>
      <w:divBdr>
        <w:top w:val="none" w:sz="0" w:space="0" w:color="auto"/>
        <w:left w:val="none" w:sz="0" w:space="0" w:color="auto"/>
        <w:bottom w:val="none" w:sz="0" w:space="0" w:color="auto"/>
        <w:right w:val="none" w:sz="0" w:space="0" w:color="auto"/>
      </w:divBdr>
      <w:divsChild>
        <w:div w:id="440418222">
          <w:marLeft w:val="0"/>
          <w:marRight w:val="0"/>
          <w:marTop w:val="0"/>
          <w:marBottom w:val="0"/>
          <w:divBdr>
            <w:top w:val="none" w:sz="0" w:space="0" w:color="auto"/>
            <w:left w:val="none" w:sz="0" w:space="0" w:color="auto"/>
            <w:bottom w:val="none" w:sz="0" w:space="0" w:color="auto"/>
            <w:right w:val="none" w:sz="0" w:space="0" w:color="auto"/>
          </w:divBdr>
        </w:div>
        <w:div w:id="1495947591">
          <w:marLeft w:val="0"/>
          <w:marRight w:val="0"/>
          <w:marTop w:val="0"/>
          <w:marBottom w:val="0"/>
          <w:divBdr>
            <w:top w:val="none" w:sz="0" w:space="0" w:color="auto"/>
            <w:left w:val="none" w:sz="0" w:space="0" w:color="auto"/>
            <w:bottom w:val="none" w:sz="0" w:space="0" w:color="auto"/>
            <w:right w:val="none" w:sz="0" w:space="0" w:color="auto"/>
          </w:divBdr>
        </w:div>
        <w:div w:id="761606063">
          <w:marLeft w:val="0"/>
          <w:marRight w:val="0"/>
          <w:marTop w:val="0"/>
          <w:marBottom w:val="0"/>
          <w:divBdr>
            <w:top w:val="none" w:sz="0" w:space="0" w:color="auto"/>
            <w:left w:val="none" w:sz="0" w:space="0" w:color="auto"/>
            <w:bottom w:val="none" w:sz="0" w:space="0" w:color="auto"/>
            <w:right w:val="none" w:sz="0" w:space="0" w:color="auto"/>
          </w:divBdr>
        </w:div>
      </w:divsChild>
    </w:div>
    <w:div w:id="1820922278">
      <w:bodyDiv w:val="1"/>
      <w:marLeft w:val="0"/>
      <w:marRight w:val="0"/>
      <w:marTop w:val="0"/>
      <w:marBottom w:val="0"/>
      <w:divBdr>
        <w:top w:val="none" w:sz="0" w:space="0" w:color="auto"/>
        <w:left w:val="none" w:sz="0" w:space="0" w:color="auto"/>
        <w:bottom w:val="none" w:sz="0" w:space="0" w:color="auto"/>
        <w:right w:val="none" w:sz="0" w:space="0" w:color="auto"/>
      </w:divBdr>
    </w:div>
    <w:div w:id="1945384270">
      <w:bodyDiv w:val="1"/>
      <w:marLeft w:val="0"/>
      <w:marRight w:val="0"/>
      <w:marTop w:val="0"/>
      <w:marBottom w:val="0"/>
      <w:divBdr>
        <w:top w:val="none" w:sz="0" w:space="0" w:color="auto"/>
        <w:left w:val="none" w:sz="0" w:space="0" w:color="auto"/>
        <w:bottom w:val="none" w:sz="0" w:space="0" w:color="auto"/>
        <w:right w:val="none" w:sz="0" w:space="0" w:color="auto"/>
      </w:divBdr>
      <w:divsChild>
        <w:div w:id="1843085015">
          <w:marLeft w:val="0"/>
          <w:marRight w:val="0"/>
          <w:marTop w:val="0"/>
          <w:marBottom w:val="0"/>
          <w:divBdr>
            <w:top w:val="none" w:sz="0" w:space="0" w:color="auto"/>
            <w:left w:val="none" w:sz="0" w:space="0" w:color="auto"/>
            <w:bottom w:val="none" w:sz="0" w:space="0" w:color="auto"/>
            <w:right w:val="none" w:sz="0" w:space="0" w:color="auto"/>
          </w:divBdr>
          <w:divsChild>
            <w:div w:id="1347757246">
              <w:marLeft w:val="0"/>
              <w:marRight w:val="0"/>
              <w:marTop w:val="0"/>
              <w:marBottom w:val="0"/>
              <w:divBdr>
                <w:top w:val="none" w:sz="0" w:space="0" w:color="auto"/>
                <w:left w:val="none" w:sz="0" w:space="0" w:color="auto"/>
                <w:bottom w:val="none" w:sz="0" w:space="0" w:color="auto"/>
                <w:right w:val="none" w:sz="0" w:space="0" w:color="auto"/>
              </w:divBdr>
              <w:divsChild>
                <w:div w:id="1286540758">
                  <w:marLeft w:val="0"/>
                  <w:marRight w:val="0"/>
                  <w:marTop w:val="0"/>
                  <w:marBottom w:val="0"/>
                  <w:divBdr>
                    <w:top w:val="none" w:sz="0" w:space="0" w:color="auto"/>
                    <w:left w:val="none" w:sz="0" w:space="0" w:color="auto"/>
                    <w:bottom w:val="none" w:sz="0" w:space="0" w:color="auto"/>
                    <w:right w:val="none" w:sz="0" w:space="0" w:color="auto"/>
                  </w:divBdr>
                </w:div>
              </w:divsChild>
            </w:div>
            <w:div w:id="1180706127">
              <w:marLeft w:val="0"/>
              <w:marRight w:val="0"/>
              <w:marTop w:val="0"/>
              <w:marBottom w:val="0"/>
              <w:divBdr>
                <w:top w:val="none" w:sz="0" w:space="0" w:color="auto"/>
                <w:left w:val="none" w:sz="0" w:space="0" w:color="auto"/>
                <w:bottom w:val="none" w:sz="0" w:space="0" w:color="auto"/>
                <w:right w:val="none" w:sz="0" w:space="0" w:color="auto"/>
              </w:divBdr>
              <w:divsChild>
                <w:div w:id="7496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6320">
          <w:marLeft w:val="0"/>
          <w:marRight w:val="0"/>
          <w:marTop w:val="0"/>
          <w:marBottom w:val="0"/>
          <w:divBdr>
            <w:top w:val="none" w:sz="0" w:space="0" w:color="auto"/>
            <w:left w:val="none" w:sz="0" w:space="0" w:color="auto"/>
            <w:bottom w:val="none" w:sz="0" w:space="0" w:color="auto"/>
            <w:right w:val="none" w:sz="0" w:space="0" w:color="auto"/>
          </w:divBdr>
          <w:divsChild>
            <w:div w:id="133909509">
              <w:marLeft w:val="0"/>
              <w:marRight w:val="0"/>
              <w:marTop w:val="0"/>
              <w:marBottom w:val="0"/>
              <w:divBdr>
                <w:top w:val="none" w:sz="0" w:space="0" w:color="auto"/>
                <w:left w:val="none" w:sz="0" w:space="0" w:color="auto"/>
                <w:bottom w:val="none" w:sz="0" w:space="0" w:color="auto"/>
                <w:right w:val="none" w:sz="0" w:space="0" w:color="auto"/>
              </w:divBdr>
              <w:divsChild>
                <w:div w:id="10296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mp.lbc.co.uk/news/sadiq-khan-labour-leaders-threat-evict-tenants-knife-cri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D848159FB1F8E4AA469F79DC1FA624A" ma:contentTypeVersion="16" ma:contentTypeDescription="Create a new document." ma:contentTypeScope="" ma:versionID="5878c31b61c6a0142053e7702848e828">
  <xsd:schema xmlns:xsd="http://www.w3.org/2001/XMLSchema" xmlns:xs="http://www.w3.org/2001/XMLSchema" xmlns:p="http://schemas.microsoft.com/office/2006/metadata/properties" xmlns:ns2="2f8205ee-474a-4e26-a6e7-cd0d2ad98e74" xmlns:ns3="6683fb3c-14e2-48bf-82b0-88a5d93a320d" targetNamespace="http://schemas.microsoft.com/office/2006/metadata/properties" ma:root="true" ma:fieldsID="8f25351513bbf7968f1b8b6e1f6a2b13" ns2:_="" ns3:_="">
    <xsd:import namespace="2f8205ee-474a-4e26-a6e7-cd0d2ad98e74"/>
    <xsd:import namespace="6683fb3c-14e2-48bf-82b0-88a5d93a320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205ee-474a-4e26-a6e7-cd0d2ad98e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8b97225-39da-4748-a982-36b624b99ef4}" ma:internalName="TaxCatchAll" ma:showField="CatchAllData" ma:web="2f8205ee-474a-4e26-a6e7-cd0d2ad98e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83fb3c-14e2-48bf-82b0-88a5d93a32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b55f417-c5d3-4a47-b0e9-bf44e665474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2f8205ee-474a-4e26-a6e7-cd0d2ad98e74">ZEPT5Q343HQ3-1263815089-33747</_dlc_DocId>
    <TaxCatchAll xmlns="2f8205ee-474a-4e26-a6e7-cd0d2ad98e74" xsi:nil="true"/>
    <lcf76f155ced4ddcb4097134ff3c332f xmlns="6683fb3c-14e2-48bf-82b0-88a5d93a320d">
      <Terms xmlns="http://schemas.microsoft.com/office/infopath/2007/PartnerControls"/>
    </lcf76f155ced4ddcb4097134ff3c332f>
    <_dlc_DocIdUrl xmlns="2f8205ee-474a-4e26-a6e7-cd0d2ad98e74">
      <Url>https://trustforlondon.sharepoint.com/sites/Communications/_layouts/15/DocIdRedir.aspx?ID=ZEPT5Q343HQ3-1263815089-33747</Url>
      <Description>ZEPT5Q343HQ3-1263815089-33747</Description>
    </_dlc_DocIdUrl>
  </documentManagement>
</p:properties>
</file>

<file path=customXml/itemProps1.xml><?xml version="1.0" encoding="utf-8"?>
<ds:datastoreItem xmlns:ds="http://schemas.openxmlformats.org/officeDocument/2006/customXml" ds:itemID="{881A347A-13E9-4ADA-9277-9965B4381AB6}">
  <ds:schemaRefs>
    <ds:schemaRef ds:uri="http://schemas.microsoft.com/sharepoint/v3/contenttype/forms"/>
  </ds:schemaRefs>
</ds:datastoreItem>
</file>

<file path=customXml/itemProps2.xml><?xml version="1.0" encoding="utf-8"?>
<ds:datastoreItem xmlns:ds="http://schemas.openxmlformats.org/officeDocument/2006/customXml" ds:itemID="{7DD73828-3F99-418A-BE85-D3094A619C7D}">
  <ds:schemaRefs>
    <ds:schemaRef ds:uri="http://schemas.microsoft.com/sharepoint/events"/>
  </ds:schemaRefs>
</ds:datastoreItem>
</file>

<file path=customXml/itemProps3.xml><?xml version="1.0" encoding="utf-8"?>
<ds:datastoreItem xmlns:ds="http://schemas.openxmlformats.org/officeDocument/2006/customXml" ds:itemID="{C480A8EE-19F9-4DE1-B649-3FCFFC83B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205ee-474a-4e26-a6e7-cd0d2ad98e74"/>
    <ds:schemaRef ds:uri="6683fb3c-14e2-48bf-82b0-88a5d93a3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AC652-3AB2-194A-939E-64CF599BC800}">
  <ds:schemaRefs>
    <ds:schemaRef ds:uri="http://schemas.openxmlformats.org/officeDocument/2006/bibliography"/>
  </ds:schemaRefs>
</ds:datastoreItem>
</file>

<file path=customXml/itemProps5.xml><?xml version="1.0" encoding="utf-8"?>
<ds:datastoreItem xmlns:ds="http://schemas.openxmlformats.org/officeDocument/2006/customXml" ds:itemID="{0FFA33B2-54CC-4480-9C71-A4F0CD098BB9}">
  <ds:schemaRefs>
    <ds:schemaRef ds:uri="http://schemas.microsoft.com/office/2006/metadata/properties"/>
    <ds:schemaRef ds:uri="http://schemas.microsoft.com/office/infopath/2007/PartnerControls"/>
    <ds:schemaRef ds:uri="2f8205ee-474a-4e26-a6e7-cd0d2ad98e74"/>
    <ds:schemaRef ds:uri="6683fb3c-14e2-48bf-82b0-88a5d93a320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Firby</dc:creator>
  <cp:keywords/>
  <dc:description/>
  <cp:lastModifiedBy>Mary Carter</cp:lastModifiedBy>
  <cp:revision>3</cp:revision>
  <dcterms:created xsi:type="dcterms:W3CDTF">2023-06-21T14:50:00Z</dcterms:created>
  <dcterms:modified xsi:type="dcterms:W3CDTF">2023-06-21T14:55:00Z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0x0101001D848159FB1F8E4AA469F79DC1FA624A</vt:lpwstr>
  </property>
  <property fmtid="{D5CDD505-2E9C-101B-9397-08002B2CF9AE}" pid="3" name="_dlc_DocIdItemGuid">
    <vt:lpwstr>f0dcf0d7-b082-4198-a032-f8a4489e157e</vt:lpwstr>
  </property>
  <property fmtid="{D5CDD505-2E9C-101B-9397-08002B2CF9AE}" pid="4" name="MediaServiceImageTags">
    <vt:lpwstr/>
  </property>
</Properties>
</file>