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26E9E" w:rsidP="76465172" w:rsidRDefault="00926E9E" w14:paraId="659EAE06" w14:textId="32A9E112">
      <w:pPr>
        <w:spacing w:after="160" w:line="259" w:lineRule="auto"/>
        <w:jc w:val="center"/>
        <w:rPr>
          <w:rFonts w:ascii="Calibri" w:hAnsi="Calibri" w:eastAsia="Calibri" w:cs="Calibri"/>
          <w:color w:val="000000" w:themeColor="text1"/>
        </w:rPr>
      </w:pPr>
      <w:r>
        <w:rPr>
          <w:noProof/>
        </w:rPr>
        <w:drawing>
          <wp:inline distT="0" distB="0" distL="0" distR="0" wp14:anchorId="48D9ECBB" wp14:editId="0B37D3E6">
            <wp:extent cx="1685925" cy="1181100"/>
            <wp:effectExtent l="0" t="0" r="0" b="0"/>
            <wp:docPr id="1518588376" name="Picture 1518588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5925" cy="1181100"/>
                    </a:xfrm>
                    <a:prstGeom prst="rect">
                      <a:avLst/>
                    </a:prstGeom>
                  </pic:spPr>
                </pic:pic>
              </a:graphicData>
            </a:graphic>
          </wp:inline>
        </w:drawing>
      </w:r>
    </w:p>
    <w:p w:rsidR="00926E9E" w:rsidP="0249F46C" w:rsidRDefault="0249F46C" w14:paraId="1FDC0789" w14:textId="500BDF7D">
      <w:pPr>
        <w:tabs>
          <w:tab w:val="center" w:pos="5890"/>
        </w:tabs>
        <w:spacing w:after="160" w:line="259" w:lineRule="auto"/>
        <w:rPr>
          <w:rFonts w:ascii="Calibri" w:hAnsi="Calibri" w:eastAsia="Calibri" w:cs="Calibri"/>
          <w:color w:val="ED7C31"/>
        </w:rPr>
      </w:pPr>
      <w:r w:rsidRPr="0249F46C">
        <w:rPr>
          <w:rStyle w:val="TitleChar"/>
        </w:rPr>
        <w:t>Minutes of meeting, 7 March 2023</w:t>
      </w:r>
      <w:r w:rsidRPr="0249F46C">
        <w:rPr>
          <w:rFonts w:ascii="Calibri" w:hAnsi="Calibri" w:eastAsia="Calibri" w:cs="Calibri"/>
          <w:b/>
          <w:bCs/>
          <w:color w:val="ED7C31"/>
        </w:rPr>
        <w:t xml:space="preserve"> </w:t>
      </w:r>
    </w:p>
    <w:p w:rsidR="00926E9E" w:rsidP="0249F46C" w:rsidRDefault="0249F46C" w14:paraId="4B4E7216" w14:textId="464514FC">
      <w:pPr>
        <w:pStyle w:val="Heading2"/>
        <w:tabs>
          <w:tab w:val="center" w:pos="5890"/>
        </w:tabs>
        <w:rPr>
          <w:rFonts w:ascii="Calibri" w:hAnsi="Calibri" w:eastAsia="Calibri" w:cs="Calibri"/>
          <w:color w:val="ED7C31"/>
          <w:sz w:val="24"/>
          <w:szCs w:val="24"/>
        </w:rPr>
      </w:pPr>
      <w:r w:rsidRPr="0249F46C">
        <w:t>Hybrid meeting at 4 Chiswell St, London EC1Y 4UP and online</w:t>
      </w:r>
    </w:p>
    <w:p w:rsidR="0249F46C" w:rsidP="0249F46C" w:rsidRDefault="0249F46C" w14:paraId="33A70271" w14:textId="670F64A5">
      <w:pPr>
        <w:tabs>
          <w:tab w:val="center" w:pos="5890"/>
        </w:tabs>
      </w:pPr>
    </w:p>
    <w:p w:rsidR="00D55C4E" w:rsidP="00926E9E" w:rsidRDefault="00D55C4E" w14:paraId="0E384911" w14:textId="77777777"/>
    <w:p w:rsidRPr="00926E9E" w:rsidR="00926E9E" w:rsidP="00926E9E" w:rsidRDefault="0249F46C" w14:paraId="41D380B1" w14:textId="13ADD104">
      <w:r w:rsidRPr="0249F46C">
        <w:rPr>
          <w:b/>
          <w:bCs/>
        </w:rPr>
        <w:t>Present</w:t>
      </w:r>
      <w:r>
        <w:t xml:space="preserve">: Dinah Roake (Chair) </w:t>
      </w:r>
    </w:p>
    <w:tbl>
      <w:tblPr>
        <w:tblStyle w:val="TableGrid"/>
        <w:tblW w:w="0" w:type="auto"/>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57" w:type="dxa"/>
          <w:left w:w="57" w:type="dxa"/>
          <w:bottom w:w="57" w:type="dxa"/>
          <w:right w:w="57" w:type="dxa"/>
        </w:tblCellMar>
        <w:tblLook w:val="04A0" w:firstRow="1" w:lastRow="0" w:firstColumn="1" w:lastColumn="0" w:noHBand="0" w:noVBand="1"/>
      </w:tblPr>
      <w:tblGrid>
        <w:gridCol w:w="4505"/>
        <w:gridCol w:w="4505"/>
      </w:tblGrid>
      <w:tr w:rsidRPr="00926E9E" w:rsidR="00926E9E" w:rsidTr="00A2116A" w14:paraId="4E5EADD4" w14:textId="77777777">
        <w:tc>
          <w:tcPr>
            <w:tcW w:w="4505" w:type="dxa"/>
          </w:tcPr>
          <w:p w:rsidRPr="00926E9E" w:rsidR="00926E9E" w:rsidP="00926E9E" w:rsidRDefault="00926E9E" w14:paraId="69FCED2D" w14:textId="77777777">
            <w:pPr>
              <w:numPr>
                <w:ilvl w:val="0"/>
                <w:numId w:val="10"/>
              </w:numPr>
            </w:pPr>
            <w:r w:rsidRPr="00926E9E">
              <w:t>Conor O’Shea (Generation Rent)</w:t>
            </w:r>
          </w:p>
          <w:p w:rsidRPr="00926E9E" w:rsidR="00926E9E" w:rsidP="00926E9E" w:rsidRDefault="00926E9E" w14:paraId="2723C040" w14:textId="77777777">
            <w:pPr>
              <w:numPr>
                <w:ilvl w:val="0"/>
                <w:numId w:val="10"/>
              </w:numPr>
            </w:pPr>
            <w:r w:rsidRPr="00926E9E">
              <w:t>Chris Bailey (Action on Empty Homes)</w:t>
            </w:r>
          </w:p>
          <w:p w:rsidRPr="00926E9E" w:rsidR="00926E9E" w:rsidP="00926E9E" w:rsidRDefault="00926E9E" w14:paraId="2193161E" w14:textId="77777777">
            <w:pPr>
              <w:numPr>
                <w:ilvl w:val="0"/>
                <w:numId w:val="10"/>
              </w:numPr>
            </w:pPr>
            <w:r w:rsidRPr="00926E9E">
              <w:t xml:space="preserve">Marcin </w:t>
            </w:r>
            <w:proofErr w:type="spellStart"/>
            <w:r w:rsidRPr="00926E9E">
              <w:t>Brajta</w:t>
            </w:r>
            <w:proofErr w:type="spellEnd"/>
            <w:r w:rsidRPr="00926E9E">
              <w:t xml:space="preserve"> (Camden Community Law Centre)</w:t>
            </w:r>
          </w:p>
          <w:p w:rsidRPr="00926E9E" w:rsidR="00926E9E" w:rsidP="00926E9E" w:rsidRDefault="00926E9E" w14:paraId="22C43F96" w14:textId="77777777">
            <w:pPr>
              <w:numPr>
                <w:ilvl w:val="0"/>
                <w:numId w:val="10"/>
              </w:numPr>
            </w:pPr>
            <w:proofErr w:type="spellStart"/>
            <w:r w:rsidRPr="00926E9E">
              <w:t>Ilinca</w:t>
            </w:r>
            <w:proofErr w:type="spellEnd"/>
            <w:r w:rsidRPr="00926E9E">
              <w:t xml:space="preserve"> Diaconescu (London Gypsies and Travellers) </w:t>
            </w:r>
          </w:p>
          <w:p w:rsidR="00926E9E" w:rsidP="00926E9E" w:rsidRDefault="00926E9E" w14:paraId="7D81F92E" w14:textId="77777777">
            <w:pPr>
              <w:numPr>
                <w:ilvl w:val="0"/>
                <w:numId w:val="10"/>
              </w:numPr>
            </w:pPr>
            <w:r w:rsidRPr="00926E9E">
              <w:t xml:space="preserve">Samanthi Theminimulle (Young private </w:t>
            </w:r>
            <w:proofErr w:type="gramStart"/>
            <w:r w:rsidRPr="00926E9E">
              <w:t>renters</w:t>
            </w:r>
            <w:proofErr w:type="gramEnd"/>
            <w:r w:rsidRPr="00926E9E">
              <w:t xml:space="preserve"> group, Toynbee Hall)</w:t>
            </w:r>
          </w:p>
          <w:p w:rsidRPr="00926E9E" w:rsidR="00D55C4E" w:rsidP="00926E9E" w:rsidRDefault="00D55C4E" w14:paraId="630B600D" w14:textId="183EB133">
            <w:pPr>
              <w:numPr>
                <w:ilvl w:val="0"/>
                <w:numId w:val="10"/>
              </w:numPr>
            </w:pPr>
            <w:r w:rsidRPr="00926E9E">
              <w:t xml:space="preserve">Mikey Erhardt (Young private </w:t>
            </w:r>
            <w:proofErr w:type="gramStart"/>
            <w:r w:rsidRPr="00926E9E">
              <w:t>renters</w:t>
            </w:r>
            <w:proofErr w:type="gramEnd"/>
            <w:r w:rsidRPr="00926E9E">
              <w:t xml:space="preserve"> group, Toynbee Hall)</w:t>
            </w:r>
          </w:p>
        </w:tc>
        <w:tc>
          <w:tcPr>
            <w:tcW w:w="4505" w:type="dxa"/>
          </w:tcPr>
          <w:p w:rsidRPr="00926E9E" w:rsidR="00926E9E" w:rsidP="00926E9E" w:rsidRDefault="00926E9E" w14:paraId="4670C6A3" w14:textId="77777777">
            <w:pPr>
              <w:numPr>
                <w:ilvl w:val="0"/>
                <w:numId w:val="10"/>
              </w:numPr>
            </w:pPr>
            <w:r w:rsidRPr="00926E9E">
              <w:t>Greg Robbins (</w:t>
            </w:r>
            <w:bookmarkStart w:name="_Hlk58336827" w:id="0"/>
            <w:r w:rsidRPr="00926E9E">
              <w:t>London Federation of Housing Co-operatives</w:t>
            </w:r>
            <w:bookmarkEnd w:id="0"/>
            <w:r w:rsidRPr="00926E9E">
              <w:t>)</w:t>
            </w:r>
          </w:p>
          <w:p w:rsidRPr="00926E9E" w:rsidR="00926E9E" w:rsidP="00926E9E" w:rsidRDefault="00926E9E" w14:paraId="6F8134FA" w14:textId="77777777">
            <w:pPr>
              <w:numPr>
                <w:ilvl w:val="0"/>
                <w:numId w:val="10"/>
              </w:numPr>
            </w:pPr>
            <w:r w:rsidRPr="00926E9E">
              <w:t>Pat Turnbull (London Tenants Federation)</w:t>
            </w:r>
          </w:p>
          <w:p w:rsidRPr="00926E9E" w:rsidR="00926E9E" w:rsidP="00926E9E" w:rsidRDefault="00926E9E" w14:paraId="4ADA4BE3" w14:textId="77777777">
            <w:pPr>
              <w:numPr>
                <w:ilvl w:val="0"/>
                <w:numId w:val="10"/>
              </w:numPr>
            </w:pPr>
            <w:r w:rsidRPr="00926E9E">
              <w:t>Fiona Colley (Homeless Link)</w:t>
            </w:r>
          </w:p>
          <w:p w:rsidRPr="00926E9E" w:rsidR="00926E9E" w:rsidP="00926E9E" w:rsidRDefault="00926E9E" w14:paraId="339E210D" w14:textId="77777777">
            <w:pPr>
              <w:numPr>
                <w:ilvl w:val="0"/>
                <w:numId w:val="10"/>
              </w:numPr>
            </w:pPr>
            <w:r w:rsidRPr="00926E9E">
              <w:t xml:space="preserve">Anna Kear (Tonic Housing Association) </w:t>
            </w:r>
          </w:p>
          <w:p w:rsidRPr="00926E9E" w:rsidR="00926E9E" w:rsidP="00926E9E" w:rsidRDefault="00926E9E" w14:paraId="058ED3A7" w14:textId="77777777">
            <w:pPr>
              <w:numPr>
                <w:ilvl w:val="0"/>
                <w:numId w:val="10"/>
              </w:numPr>
            </w:pPr>
            <w:r w:rsidRPr="00926E9E">
              <w:t>Svetlana Kotova (Inclusion London)</w:t>
            </w:r>
          </w:p>
          <w:p w:rsidR="00926E9E" w:rsidP="00926E9E" w:rsidRDefault="00926E9E" w14:paraId="5A524769" w14:textId="77777777">
            <w:pPr>
              <w:numPr>
                <w:ilvl w:val="0"/>
                <w:numId w:val="10"/>
              </w:numPr>
            </w:pPr>
            <w:r w:rsidRPr="00926E9E">
              <w:t>Tilly Smith (Generation Rent)</w:t>
            </w:r>
          </w:p>
          <w:p w:rsidR="00D55C4E" w:rsidP="00926E9E" w:rsidRDefault="00D55C4E" w14:paraId="65DF895B" w14:textId="77777777">
            <w:pPr>
              <w:numPr>
                <w:ilvl w:val="0"/>
                <w:numId w:val="10"/>
              </w:numPr>
            </w:pPr>
            <w:r w:rsidRPr="00926E9E">
              <w:t xml:space="preserve">Melanie </w:t>
            </w:r>
            <w:proofErr w:type="spellStart"/>
            <w:r w:rsidRPr="00926E9E">
              <w:t>Sirinathsingh</w:t>
            </w:r>
            <w:proofErr w:type="spellEnd"/>
            <w:r w:rsidRPr="00926E9E">
              <w:t xml:space="preserve"> (</w:t>
            </w:r>
            <w:proofErr w:type="spellStart"/>
            <w:r w:rsidRPr="00926E9E">
              <w:t>Kineara</w:t>
            </w:r>
            <w:proofErr w:type="spellEnd"/>
            <w:r w:rsidRPr="00926E9E">
              <w:t>)</w:t>
            </w:r>
          </w:p>
          <w:p w:rsidRPr="00926E9E" w:rsidR="00D55C4E" w:rsidP="00926E9E" w:rsidRDefault="00D55C4E" w14:paraId="535A6843" w14:textId="4BA56274">
            <w:pPr>
              <w:numPr>
                <w:ilvl w:val="0"/>
                <w:numId w:val="10"/>
              </w:numPr>
            </w:pPr>
            <w:r w:rsidRPr="00926E9E">
              <w:t>Rebecca Goshawk (Solace Women’s Aid)</w:t>
            </w:r>
          </w:p>
        </w:tc>
      </w:tr>
    </w:tbl>
    <w:p w:rsidRPr="00926E9E" w:rsidR="00926E9E" w:rsidP="00926E9E" w:rsidRDefault="00926E9E" w14:paraId="213F6F8A" w14:textId="77777777"/>
    <w:p w:rsidRPr="00926E9E" w:rsidR="00926E9E" w:rsidP="00926E9E" w:rsidRDefault="00926E9E" w14:paraId="19A6CC97" w14:textId="210D3B6F">
      <w:r w:rsidRPr="00926E9E">
        <w:rPr>
          <w:b/>
          <w:bCs/>
        </w:rPr>
        <w:t>In attendance</w:t>
      </w:r>
      <w:r w:rsidRPr="00926E9E">
        <w:t xml:space="preserve">: Tom Copley (Deputy Mayor for Housing and Residential Development), Jack </w:t>
      </w:r>
      <w:proofErr w:type="spellStart"/>
      <w:r w:rsidRPr="00926E9E">
        <w:t>Maizels</w:t>
      </w:r>
      <w:proofErr w:type="spellEnd"/>
      <w:r w:rsidRPr="00926E9E">
        <w:t xml:space="preserve"> (GLA), </w:t>
      </w:r>
      <w:r w:rsidR="00D55C4E">
        <w:t xml:space="preserve">Luke Downend (GLA), </w:t>
      </w:r>
      <w:r w:rsidRPr="00926E9E" w:rsidR="00D55C4E">
        <w:t>Sam Ashton (London Councils), Sam Hurst (GLA</w:t>
      </w:r>
      <w:r w:rsidR="00D55C4E">
        <w:t>),</w:t>
      </w:r>
      <w:r w:rsidRPr="00926E9E" w:rsidR="00D55C4E">
        <w:t xml:space="preserve"> </w:t>
      </w:r>
      <w:r w:rsidR="00D55C4E">
        <w:t xml:space="preserve">Vicky Pearlman (GLA), James Gleeson (GLA), </w:t>
      </w:r>
      <w:r w:rsidRPr="00926E9E">
        <w:t xml:space="preserve">Leila Baker and Mary Carter (Panel Secretariat) </w:t>
      </w:r>
    </w:p>
    <w:p w:rsidRPr="00926E9E" w:rsidR="00926E9E" w:rsidP="00926E9E" w:rsidRDefault="00926E9E" w14:paraId="2F036CF6" w14:textId="77777777"/>
    <w:p w:rsidRPr="00926E9E" w:rsidR="00926E9E" w:rsidP="00926E9E" w:rsidRDefault="00926E9E" w14:paraId="3177E45F" w14:textId="56A43FD7">
      <w:r w:rsidRPr="00926E9E">
        <w:rPr>
          <w:b/>
          <w:bCs/>
        </w:rPr>
        <w:t xml:space="preserve">Observers in attendance: </w:t>
      </w:r>
      <w:r w:rsidR="00D55C4E">
        <w:t>Ayesha Hameed (GLA)</w:t>
      </w:r>
    </w:p>
    <w:p w:rsidRPr="00926E9E" w:rsidR="00926E9E" w:rsidP="00926E9E" w:rsidRDefault="00926E9E" w14:paraId="5F80E388" w14:textId="77777777"/>
    <w:p w:rsidR="00D55C4E" w:rsidP="00D55C4E" w:rsidRDefault="00926E9E" w14:paraId="22310C2D" w14:textId="05347A33">
      <w:r w:rsidRPr="00926E9E">
        <w:rPr>
          <w:b/>
          <w:bCs/>
        </w:rPr>
        <w:t>Apologies</w:t>
      </w:r>
      <w:r w:rsidRPr="00926E9E">
        <w:t>:</w:t>
      </w:r>
      <w:r w:rsidR="00D55C4E">
        <w:t xml:space="preserve"> </w:t>
      </w:r>
      <w:r w:rsidRPr="00926E9E" w:rsidR="00D55C4E">
        <w:t>Susie Dye (Trust for London)</w:t>
      </w:r>
    </w:p>
    <w:p w:rsidRPr="00926E9E" w:rsidR="00926E9E" w:rsidP="00926E9E" w:rsidRDefault="00926E9E" w14:paraId="672F5B7C" w14:textId="77777777"/>
    <w:p w:rsidRPr="00926E9E" w:rsidR="00926E9E" w:rsidP="00926E9E" w:rsidRDefault="004749E3" w14:paraId="1A95EDF6" w14:textId="1749A4E4">
      <w:pPr>
        <w:rPr>
          <w:color w:val="FFFFFF" w:themeColor="background1"/>
          <w:sz w:val="28"/>
          <w:szCs w:val="28"/>
          <w:shd w:val="clear" w:color="auto" w:fill="E9771C"/>
        </w:rPr>
      </w:pPr>
      <w:r>
        <w:rPr>
          <w:color w:val="FFFFFF" w:themeColor="background1"/>
          <w:sz w:val="28"/>
          <w:szCs w:val="28"/>
          <w:shd w:val="clear" w:color="auto" w:fill="E9771C"/>
        </w:rPr>
        <w:t xml:space="preserve">Minutes of </w:t>
      </w:r>
      <w:r w:rsidRPr="00926E9E" w:rsidR="00926E9E">
        <w:rPr>
          <w:color w:val="FFFFFF" w:themeColor="background1"/>
          <w:sz w:val="28"/>
          <w:szCs w:val="28"/>
          <w:shd w:val="clear" w:color="auto" w:fill="E9771C"/>
        </w:rPr>
        <w:t xml:space="preserve">2-2.50 Members pre-meeting </w:t>
      </w:r>
    </w:p>
    <w:p w:rsidRPr="00926E9E" w:rsidR="00926E9E" w:rsidP="00926E9E" w:rsidRDefault="00926E9E" w14:paraId="1ED59D0F" w14:textId="77777777"/>
    <w:p w:rsidR="004749E3" w:rsidP="00926E9E" w:rsidRDefault="004749E3" w14:paraId="04DA9980" w14:textId="77777777">
      <w:pPr>
        <w:numPr>
          <w:ilvl w:val="0"/>
          <w:numId w:val="11"/>
        </w:numPr>
      </w:pPr>
      <w:r>
        <w:t xml:space="preserve">Chair shared reflections on ways of making meetings as inclusive as possible. </w:t>
      </w:r>
    </w:p>
    <w:p w:rsidR="004749E3" w:rsidP="00926E9E" w:rsidRDefault="0249F46C" w14:paraId="50C4723D" w14:textId="650BBAB7">
      <w:pPr>
        <w:numPr>
          <w:ilvl w:val="0"/>
          <w:numId w:val="11"/>
        </w:numPr>
      </w:pPr>
      <w:r>
        <w:t xml:space="preserve">Members are content with amendments to the Terms of Reference and Protocol. </w:t>
      </w:r>
    </w:p>
    <w:p w:rsidR="004749E3" w:rsidP="00926E9E" w:rsidRDefault="004749E3" w14:paraId="3B35FE76" w14:textId="2241300D">
      <w:pPr>
        <w:numPr>
          <w:ilvl w:val="0"/>
          <w:numId w:val="11"/>
        </w:numPr>
      </w:pPr>
      <w:r>
        <w:t xml:space="preserve">The Chair thanked Samanthi </w:t>
      </w:r>
      <w:r w:rsidRPr="00926E9E">
        <w:t>Theminimulle</w:t>
      </w:r>
      <w:r>
        <w:t xml:space="preserve"> for her work to develop an important relationship for the Panel with Ayesha Hameed, GLA Community Engagement</w:t>
      </w:r>
    </w:p>
    <w:p w:rsidR="00926E9E" w:rsidP="004749E3" w:rsidRDefault="00926E9E" w14:paraId="6BCA164F" w14:textId="3F65437D">
      <w:pPr>
        <w:numPr>
          <w:ilvl w:val="0"/>
          <w:numId w:val="11"/>
        </w:numPr>
      </w:pPr>
      <w:r w:rsidRPr="00926E9E">
        <w:t xml:space="preserve">Members discussed </w:t>
      </w:r>
      <w:r w:rsidR="004749E3">
        <w:t xml:space="preserve">building links with members of Homes for Londoners Board/Housing Delivery Taskforce. It was agreed that the Panel will prioritise London </w:t>
      </w:r>
      <w:r w:rsidR="004749E3">
        <w:lastRenderedPageBreak/>
        <w:t xml:space="preserve">Councils and housing associations (via G15) including BME landlords in the next quarter. Secretariat will seek input about types of asks, where members already have links and who might want to accompany Chair at these meetings. </w:t>
      </w:r>
    </w:p>
    <w:p w:rsidR="00926E9E" w:rsidP="00926E9E" w:rsidRDefault="00926E9E" w14:paraId="7FB7107D" w14:textId="77777777"/>
    <w:p w:rsidR="00926E9E" w:rsidP="00926E9E" w:rsidRDefault="00926E9E" w14:paraId="0A23CA56" w14:textId="77777777"/>
    <w:p w:rsidR="004749E3" w:rsidP="004749E3" w:rsidRDefault="004749E3" w14:paraId="07293C21" w14:textId="35334A08">
      <w:pPr>
        <w:rPr>
          <w:color w:val="FFFFFF" w:themeColor="background1"/>
          <w:sz w:val="28"/>
          <w:szCs w:val="28"/>
          <w:shd w:val="clear" w:color="auto" w:fill="E9771C"/>
        </w:rPr>
      </w:pPr>
      <w:r>
        <w:rPr>
          <w:color w:val="FFFFFF" w:themeColor="background1"/>
          <w:sz w:val="28"/>
          <w:szCs w:val="28"/>
          <w:shd w:val="clear" w:color="auto" w:fill="E9771C"/>
        </w:rPr>
        <w:t>Minutes of 3-5 Full Panel meeting</w:t>
      </w:r>
    </w:p>
    <w:p w:rsidR="009B7219" w:rsidP="38CB4DF0" w:rsidRDefault="009B7219" w14:paraId="6F8387E2" w14:textId="6CB64637">
      <w:pPr>
        <w:rPr>
          <w:rFonts w:ascii="Calibri" w:hAnsi="Calibri" w:eastAsia="Calibri" w:cs="Calibri"/>
          <w:color w:val="000000" w:themeColor="text1"/>
        </w:rPr>
      </w:pPr>
    </w:p>
    <w:p w:rsidR="009B7219" w:rsidP="38CB4DF0" w:rsidRDefault="38CB4DF0" w14:paraId="6FE33817" w14:textId="00D83C8B">
      <w:pPr>
        <w:pStyle w:val="ListParagraph"/>
        <w:numPr>
          <w:ilvl w:val="0"/>
          <w:numId w:val="7"/>
        </w:numPr>
        <w:rPr>
          <w:rFonts w:ascii="Calibri" w:hAnsi="Calibri" w:eastAsia="Calibri" w:cs="Calibri"/>
          <w:color w:val="000000" w:themeColor="text1"/>
        </w:rPr>
      </w:pPr>
      <w:r w:rsidRPr="38CB4DF0">
        <w:rPr>
          <w:rFonts w:ascii="Calibri" w:hAnsi="Calibri" w:eastAsia="Calibri" w:cs="Calibri"/>
          <w:b/>
          <w:bCs/>
          <w:color w:val="000000" w:themeColor="text1"/>
        </w:rPr>
        <w:t>Chair’s welcome, introductions and updates</w:t>
      </w:r>
    </w:p>
    <w:p w:rsidR="009B7219" w:rsidP="0249F46C" w:rsidRDefault="0249F46C" w14:paraId="46F9605E" w14:textId="0CFE94FD">
      <w:pPr>
        <w:rPr>
          <w:rFonts w:ascii="Calibri" w:hAnsi="Calibri" w:eastAsia="Calibri" w:cs="Calibri"/>
          <w:color w:val="000000" w:themeColor="text1"/>
        </w:rPr>
      </w:pPr>
      <w:r w:rsidRPr="0249F46C">
        <w:rPr>
          <w:rFonts w:ascii="Calibri" w:hAnsi="Calibri" w:eastAsia="Calibri" w:cs="Calibri"/>
          <w:color w:val="000000" w:themeColor="text1"/>
        </w:rPr>
        <w:t xml:space="preserve">The Chair welcomed everyone to the meeting. </w:t>
      </w:r>
    </w:p>
    <w:p w:rsidR="009B7219" w:rsidP="38CB4DF0" w:rsidRDefault="009B7219" w14:paraId="443ED9AC" w14:textId="330C27EE">
      <w:pPr>
        <w:rPr>
          <w:rFonts w:ascii="Calibri" w:hAnsi="Calibri" w:eastAsia="Calibri" w:cs="Calibri"/>
          <w:color w:val="000000" w:themeColor="text1"/>
        </w:rPr>
      </w:pPr>
    </w:p>
    <w:p w:rsidR="009B7219" w:rsidP="38CB4DF0" w:rsidRDefault="38CB4DF0" w14:paraId="22BD750E" w14:textId="5333DD45">
      <w:pPr>
        <w:pStyle w:val="ListParagraph"/>
        <w:numPr>
          <w:ilvl w:val="0"/>
          <w:numId w:val="7"/>
        </w:numPr>
        <w:rPr>
          <w:rFonts w:ascii="Calibri" w:hAnsi="Calibri" w:eastAsia="Calibri" w:cs="Calibri"/>
          <w:color w:val="000000" w:themeColor="text1"/>
        </w:rPr>
      </w:pPr>
      <w:r w:rsidRPr="38CB4DF0">
        <w:rPr>
          <w:rFonts w:ascii="Calibri" w:hAnsi="Calibri" w:eastAsia="Calibri" w:cs="Calibri"/>
          <w:b/>
          <w:bCs/>
          <w:color w:val="000000" w:themeColor="text1"/>
        </w:rPr>
        <w:t>Minutes of the last meeting</w:t>
      </w:r>
    </w:p>
    <w:p w:rsidR="009B7219" w:rsidP="38CB4DF0" w:rsidRDefault="00386E14" w14:paraId="17160999" w14:textId="3954C010">
      <w:pPr>
        <w:rPr>
          <w:rFonts w:ascii="Calibri" w:hAnsi="Calibri" w:eastAsia="Calibri" w:cs="Calibri"/>
          <w:color w:val="000000" w:themeColor="text1"/>
        </w:rPr>
      </w:pPr>
      <w:r>
        <w:rPr>
          <w:rFonts w:ascii="Calibri" w:hAnsi="Calibri" w:eastAsia="Calibri" w:cs="Calibri"/>
          <w:color w:val="000000" w:themeColor="text1"/>
        </w:rPr>
        <w:t>N</w:t>
      </w:r>
      <w:r w:rsidRPr="38CB4DF0" w:rsidR="38CB4DF0">
        <w:rPr>
          <w:rFonts w:ascii="Calibri" w:hAnsi="Calibri" w:eastAsia="Calibri" w:cs="Calibri"/>
          <w:color w:val="000000" w:themeColor="text1"/>
        </w:rPr>
        <w:t xml:space="preserve">otes from the last meeting held on 20 September 2022 were approved by Panel and GLA. </w:t>
      </w:r>
    </w:p>
    <w:p w:rsidR="009B7219" w:rsidP="38CB4DF0" w:rsidRDefault="009B7219" w14:paraId="67FED312" w14:textId="5632F137">
      <w:pPr>
        <w:rPr>
          <w:rFonts w:ascii="Calibri" w:hAnsi="Calibri" w:eastAsia="Calibri" w:cs="Calibri"/>
          <w:color w:val="000000" w:themeColor="text1"/>
        </w:rPr>
      </w:pPr>
    </w:p>
    <w:p w:rsidR="009B7219" w:rsidP="0249F46C" w:rsidRDefault="0249F46C" w14:paraId="04C91536" w14:textId="5E90AE8C">
      <w:pPr>
        <w:pStyle w:val="ListParagraph"/>
        <w:numPr>
          <w:ilvl w:val="0"/>
          <w:numId w:val="7"/>
        </w:numPr>
        <w:rPr>
          <w:rFonts w:ascii="Calibri" w:hAnsi="Calibri" w:eastAsia="Calibri" w:cs="Calibri"/>
          <w:color w:val="000000" w:themeColor="text1"/>
        </w:rPr>
      </w:pPr>
      <w:r w:rsidRPr="0249F46C">
        <w:rPr>
          <w:rFonts w:ascii="Calibri" w:hAnsi="Calibri" w:eastAsia="Calibri" w:cs="Calibri"/>
          <w:b/>
          <w:bCs/>
          <w:color w:val="000000" w:themeColor="text1"/>
        </w:rPr>
        <w:t xml:space="preserve">Chair’s business </w:t>
      </w:r>
    </w:p>
    <w:p w:rsidRPr="00AE59D8" w:rsidR="00AE59D8" w:rsidP="00AE59D8" w:rsidRDefault="00AE59D8" w14:paraId="6AFD2152" w14:textId="77777777">
      <w:pPr>
        <w:rPr>
          <w:rFonts w:ascii="Calibri" w:hAnsi="Calibri" w:eastAsia="Calibri" w:cs="Calibri"/>
          <w:color w:val="000000" w:themeColor="text1"/>
        </w:rPr>
      </w:pPr>
      <w:r>
        <w:rPr>
          <w:rFonts w:ascii="Calibri" w:hAnsi="Calibri" w:eastAsia="Calibri" w:cs="Calibri"/>
          <w:color w:val="000000" w:themeColor="text1"/>
        </w:rPr>
        <w:t xml:space="preserve">The </w:t>
      </w:r>
      <w:r w:rsidRPr="0249F46C" w:rsidR="0249F46C">
        <w:rPr>
          <w:rFonts w:ascii="Calibri" w:hAnsi="Calibri" w:eastAsia="Calibri" w:cs="Calibri"/>
          <w:color w:val="000000" w:themeColor="text1"/>
        </w:rPr>
        <w:t xml:space="preserve">Chair attended </w:t>
      </w:r>
      <w:r>
        <w:rPr>
          <w:rFonts w:ascii="Calibri" w:hAnsi="Calibri" w:eastAsia="Calibri" w:cs="Calibri"/>
          <w:color w:val="000000" w:themeColor="text1"/>
        </w:rPr>
        <w:t xml:space="preserve">the </w:t>
      </w:r>
      <w:r w:rsidRPr="0249F46C" w:rsidR="0249F46C">
        <w:rPr>
          <w:rFonts w:ascii="Calibri" w:hAnsi="Calibri" w:eastAsia="Calibri" w:cs="Calibri"/>
          <w:color w:val="000000" w:themeColor="text1"/>
        </w:rPr>
        <w:t>Homes for Londoners Board on 1 March and gave a presentation which was favourably received, with particular interest around the Panel’s temporary accommodation work.</w:t>
      </w:r>
      <w:r>
        <w:rPr>
          <w:rFonts w:ascii="Calibri" w:hAnsi="Calibri" w:eastAsia="Calibri" w:cs="Calibri"/>
          <w:color w:val="000000" w:themeColor="text1"/>
        </w:rPr>
        <w:t xml:space="preserve"> Mayor Sadiq Khan commented that communities need to be ‘in the cockpit’ creating policy. </w:t>
      </w:r>
      <w:r w:rsidRPr="00AE59D8">
        <w:rPr>
          <w:rFonts w:ascii="Calibri" w:hAnsi="Calibri" w:eastAsia="Calibri" w:cs="Calibri"/>
          <w:color w:val="000000" w:themeColor="text1"/>
        </w:rPr>
        <w:t>Local Authority Board members talked about children leaving care (18-25), wanting input from people who are not currently in adequate safe/ warm and dry homes which they can afford , and engagement on planning and estate regeneration, and getting those in TA or living in overcrowded homes involved, as well as building a proper understanding of people with additional/specific needs, in insecure housing or overpriced PRS; all welcomed the role of LHP, and collectively building the evidence for change. GLA’s senior officers said that LHP input is important and that the extra time is well spent when properly involving other organisations in making policies.</w:t>
      </w:r>
    </w:p>
    <w:p w:rsidR="0249F46C" w:rsidP="0249F46C" w:rsidRDefault="0249F46C" w14:paraId="0E92DC42" w14:textId="0BF42EF1">
      <w:pPr>
        <w:rPr>
          <w:rFonts w:ascii="Calibri" w:hAnsi="Calibri" w:eastAsia="Calibri" w:cs="Calibri"/>
          <w:color w:val="000000" w:themeColor="text1"/>
        </w:rPr>
      </w:pPr>
    </w:p>
    <w:p w:rsidR="00AE59D8" w:rsidP="0249F46C" w:rsidRDefault="00AE59D8" w14:paraId="6EB25B9B" w14:textId="6A5D1739">
      <w:pPr>
        <w:rPr>
          <w:rFonts w:ascii="Calibri" w:hAnsi="Calibri" w:eastAsia="Calibri" w:cs="Calibri"/>
          <w:color w:val="000000" w:themeColor="text1"/>
        </w:rPr>
      </w:pPr>
      <w:r>
        <w:rPr>
          <w:rFonts w:ascii="Calibri" w:hAnsi="Calibri" w:eastAsia="Calibri" w:cs="Calibri"/>
          <w:color w:val="000000" w:themeColor="text1"/>
        </w:rPr>
        <w:t>The Chair also attended the Housing Delivery Taskforce (see below)</w:t>
      </w:r>
      <w:r w:rsidR="00A745A8">
        <w:rPr>
          <w:rFonts w:ascii="Calibri" w:hAnsi="Calibri" w:eastAsia="Calibri" w:cs="Calibri"/>
          <w:color w:val="000000" w:themeColor="text1"/>
        </w:rPr>
        <w:t>; a social housing roundtable event;</w:t>
      </w:r>
      <w:r w:rsidR="00743B27">
        <w:rPr>
          <w:rFonts w:ascii="Calibri" w:hAnsi="Calibri" w:eastAsia="Calibri" w:cs="Calibri"/>
          <w:color w:val="000000" w:themeColor="text1"/>
        </w:rPr>
        <w:t xml:space="preserve"> and</w:t>
      </w:r>
      <w:r w:rsidR="00A745A8">
        <w:rPr>
          <w:rFonts w:ascii="Calibri" w:hAnsi="Calibri" w:eastAsia="Calibri" w:cs="Calibri"/>
          <w:color w:val="000000" w:themeColor="text1"/>
        </w:rPr>
        <w:t xml:space="preserve"> </w:t>
      </w:r>
      <w:r w:rsidR="00386E14">
        <w:rPr>
          <w:rFonts w:ascii="Calibri" w:hAnsi="Calibri" w:eastAsia="Calibri" w:cs="Calibri"/>
          <w:color w:val="000000" w:themeColor="text1"/>
        </w:rPr>
        <w:t>met with staff at Community Led Housing London</w:t>
      </w:r>
      <w:r w:rsidR="00A745A8">
        <w:rPr>
          <w:rFonts w:ascii="Calibri" w:hAnsi="Calibri" w:eastAsia="Calibri" w:cs="Calibri"/>
          <w:color w:val="000000" w:themeColor="text1"/>
        </w:rPr>
        <w:t xml:space="preserve"> (to explore opportunities </w:t>
      </w:r>
      <w:r w:rsidR="0052237A">
        <w:rPr>
          <w:rFonts w:ascii="Calibri" w:hAnsi="Calibri" w:eastAsia="Calibri" w:cs="Calibri"/>
          <w:color w:val="000000" w:themeColor="text1"/>
        </w:rPr>
        <w:t xml:space="preserve">to learn from and use their Framework on </w:t>
      </w:r>
      <w:hyperlink w:history="1" r:id="rId13">
        <w:r w:rsidRPr="0052237A" w:rsidR="0052237A">
          <w:rPr>
            <w:rStyle w:val="Hyperlink"/>
            <w:rFonts w:ascii="Calibri" w:hAnsi="Calibri" w:eastAsia="Calibri" w:cs="Calibri"/>
          </w:rPr>
          <w:t>Co-production in Housing and Regeneration</w:t>
        </w:r>
      </w:hyperlink>
      <w:r w:rsidR="0052237A">
        <w:rPr>
          <w:rFonts w:ascii="Calibri" w:hAnsi="Calibri" w:eastAsia="Calibri" w:cs="Calibri"/>
          <w:color w:val="000000" w:themeColor="text1"/>
        </w:rPr>
        <w:t xml:space="preserve">). </w:t>
      </w:r>
    </w:p>
    <w:p w:rsidR="009B7219" w:rsidP="38CB4DF0" w:rsidRDefault="009B7219" w14:paraId="3ADBFC54" w14:textId="2280A46F">
      <w:pPr>
        <w:rPr>
          <w:rFonts w:ascii="Calibri" w:hAnsi="Calibri" w:eastAsia="Calibri" w:cs="Calibri"/>
          <w:color w:val="000000" w:themeColor="text1"/>
        </w:rPr>
      </w:pPr>
    </w:p>
    <w:p w:rsidR="009B7219" w:rsidP="38CB4DF0" w:rsidRDefault="0249F46C" w14:paraId="49BE32C5" w14:textId="0C0A189B">
      <w:pPr>
        <w:pStyle w:val="ListParagraph"/>
        <w:numPr>
          <w:ilvl w:val="0"/>
          <w:numId w:val="7"/>
        </w:numPr>
        <w:rPr>
          <w:rFonts w:ascii="Calibri" w:hAnsi="Calibri" w:eastAsia="Calibri" w:cs="Calibri"/>
          <w:color w:val="000000" w:themeColor="text1"/>
        </w:rPr>
      </w:pPr>
      <w:r w:rsidRPr="0249F46C">
        <w:rPr>
          <w:rFonts w:ascii="Calibri" w:hAnsi="Calibri" w:eastAsia="Calibri" w:cs="Calibri"/>
          <w:b/>
          <w:bCs/>
          <w:color w:val="000000" w:themeColor="text1"/>
        </w:rPr>
        <w:t>Standing item: Planning for London</w:t>
      </w:r>
    </w:p>
    <w:p w:rsidRPr="00DF3886" w:rsidR="00DF3886" w:rsidP="00DF3886" w:rsidRDefault="00DF3886" w14:paraId="3F7E331E" w14:textId="77777777">
      <w:pPr>
        <w:rPr>
          <w:rFonts w:ascii="Calibri" w:hAnsi="Calibri" w:eastAsia="Calibri" w:cs="Calibri"/>
          <w:color w:val="000000" w:themeColor="text1"/>
        </w:rPr>
      </w:pPr>
      <w:r w:rsidRPr="00DF3886">
        <w:rPr>
          <w:rFonts w:ascii="Calibri" w:hAnsi="Calibri" w:eastAsia="Calibri" w:cs="Calibri"/>
          <w:color w:val="000000" w:themeColor="text1"/>
        </w:rPr>
        <w:t xml:space="preserve">The Chair and members warmly thanked Jack </w:t>
      </w:r>
      <w:proofErr w:type="spellStart"/>
      <w:r w:rsidRPr="00DF3886">
        <w:rPr>
          <w:rFonts w:ascii="Calibri" w:hAnsi="Calibri" w:eastAsia="Calibri" w:cs="Calibri"/>
          <w:color w:val="000000" w:themeColor="text1"/>
        </w:rPr>
        <w:t>Maizels</w:t>
      </w:r>
      <w:proofErr w:type="spellEnd"/>
      <w:r w:rsidRPr="00DF3886">
        <w:rPr>
          <w:rFonts w:ascii="Calibri" w:hAnsi="Calibri" w:eastAsia="Calibri" w:cs="Calibri"/>
          <w:color w:val="000000" w:themeColor="text1"/>
        </w:rPr>
        <w:t xml:space="preserve"> and Luke Downend for their paper.</w:t>
      </w:r>
    </w:p>
    <w:p w:rsidR="00B10882" w:rsidP="00DF3886" w:rsidRDefault="00DF3886" w14:paraId="734BB36E" w14:textId="2844790A">
      <w:pPr>
        <w:rPr>
          <w:rFonts w:ascii="Calibri" w:hAnsi="Calibri" w:eastAsia="Calibri" w:cs="Calibri"/>
          <w:color w:val="000000" w:themeColor="text1"/>
        </w:rPr>
      </w:pPr>
      <w:r w:rsidRPr="00DF3886">
        <w:rPr>
          <w:rFonts w:ascii="Calibri" w:hAnsi="Calibri" w:eastAsia="Calibri" w:cs="Calibri"/>
          <w:color w:val="000000" w:themeColor="text1"/>
        </w:rPr>
        <w:t xml:space="preserve">Members suggested that the proposed topics for housing discussions could be reframed so that their focus is on meeting Londoners’ diverse needs and EDI; and so that they open up wider discussions instead of </w:t>
      </w:r>
      <w:r w:rsidRPr="00DF3886">
        <w:rPr>
          <w:rFonts w:ascii="Calibri" w:hAnsi="Calibri" w:eastAsia="Calibri" w:cs="Calibri"/>
          <w:color w:val="000000" w:themeColor="text1"/>
        </w:rPr>
        <w:t>leading into obvious outcomes e.g. Who is London for, who are new homes for, what is good design, what makes places home, who gets appropriately housed.</w:t>
      </w:r>
    </w:p>
    <w:p w:rsidR="00B10882" w:rsidP="00DF3886" w:rsidRDefault="00B10882" w14:paraId="0098212C" w14:textId="77777777">
      <w:pPr>
        <w:rPr>
          <w:rFonts w:ascii="Calibri" w:hAnsi="Calibri" w:eastAsia="Calibri" w:cs="Calibri"/>
          <w:color w:val="000000" w:themeColor="text1"/>
        </w:rPr>
      </w:pPr>
    </w:p>
    <w:p w:rsidR="00B10882" w:rsidP="00DF3886" w:rsidRDefault="00B10882" w14:paraId="326B4710" w14:textId="5BF68F88">
      <w:pPr>
        <w:rPr>
          <w:rFonts w:ascii="Calibri" w:hAnsi="Calibri" w:eastAsia="Calibri" w:cs="Calibri"/>
          <w:color w:val="000000" w:themeColor="text1"/>
        </w:rPr>
      </w:pPr>
      <w:r>
        <w:rPr>
          <w:rFonts w:ascii="Calibri" w:hAnsi="Calibri" w:eastAsia="Calibri" w:cs="Calibri"/>
          <w:color w:val="000000" w:themeColor="text1"/>
        </w:rPr>
        <w:t xml:space="preserve">The discussion took place in two groups (online and in person) due to technical difficulties with audio during this agenda item. Points from both groups are </w:t>
      </w:r>
      <w:proofErr w:type="spellStart"/>
      <w:r>
        <w:rPr>
          <w:rFonts w:ascii="Calibri" w:hAnsi="Calibri" w:eastAsia="Calibri" w:cs="Calibri"/>
          <w:color w:val="000000" w:themeColor="text1"/>
        </w:rPr>
        <w:t>minuted</w:t>
      </w:r>
      <w:proofErr w:type="spellEnd"/>
      <w:r>
        <w:rPr>
          <w:rFonts w:ascii="Calibri" w:hAnsi="Calibri" w:eastAsia="Calibri" w:cs="Calibri"/>
          <w:color w:val="000000" w:themeColor="text1"/>
        </w:rPr>
        <w:t xml:space="preserve"> below. </w:t>
      </w:r>
    </w:p>
    <w:p w:rsidRPr="00DF3886" w:rsidR="00B10882" w:rsidP="00DF3886" w:rsidRDefault="00B10882" w14:paraId="7E4770A7" w14:textId="77777777">
      <w:pPr>
        <w:rPr>
          <w:rFonts w:ascii="Calibri" w:hAnsi="Calibri" w:eastAsia="Calibri" w:cs="Calibri"/>
          <w:color w:val="000000" w:themeColor="text1"/>
        </w:rPr>
      </w:pPr>
    </w:p>
    <w:p w:rsidR="00B10882" w:rsidP="00B10882" w:rsidRDefault="00DF3886" w14:paraId="152C8999" w14:textId="77777777">
      <w:pPr>
        <w:pStyle w:val="ListParagraph"/>
        <w:numPr>
          <w:ilvl w:val="0"/>
          <w:numId w:val="34"/>
        </w:numPr>
        <w:rPr>
          <w:rFonts w:ascii="Calibri" w:hAnsi="Calibri" w:eastAsia="Calibri" w:cs="Calibri"/>
          <w:color w:val="000000" w:themeColor="text1"/>
        </w:rPr>
      </w:pPr>
      <w:r w:rsidRPr="00B10882">
        <w:rPr>
          <w:rFonts w:ascii="Calibri" w:hAnsi="Calibri" w:eastAsia="Calibri" w:cs="Calibri"/>
          <w:color w:val="000000" w:themeColor="text1"/>
        </w:rPr>
        <w:t xml:space="preserve">While the political background </w:t>
      </w:r>
      <w:r w:rsidRPr="00B10882">
        <w:rPr>
          <w:rFonts w:ascii="Calibri" w:hAnsi="Calibri" w:eastAsia="Calibri" w:cs="Calibri"/>
          <w:color w:val="000000" w:themeColor="text1"/>
        </w:rPr>
        <w:t>is going on (</w:t>
      </w:r>
      <w:proofErr w:type="gramStart"/>
      <w:r w:rsidRPr="00B10882">
        <w:rPr>
          <w:rFonts w:ascii="Calibri" w:hAnsi="Calibri" w:eastAsia="Calibri" w:cs="Calibri"/>
          <w:color w:val="000000" w:themeColor="text1"/>
        </w:rPr>
        <w:t>e.g.</w:t>
      </w:r>
      <w:proofErr w:type="gramEnd"/>
      <w:r w:rsidRPr="00B10882">
        <w:rPr>
          <w:rFonts w:ascii="Calibri" w:hAnsi="Calibri" w:eastAsia="Calibri" w:cs="Calibri"/>
          <w:color w:val="000000" w:themeColor="text1"/>
        </w:rPr>
        <w:t xml:space="preserve"> Infrastructure Levy with which there are issues being raised in general and in London especially), this event is an opportunity to make progress on things like planners hearing from Londoners. </w:t>
      </w:r>
    </w:p>
    <w:p w:rsidR="00B10882" w:rsidP="00DF3886" w:rsidRDefault="00DF3886" w14:paraId="31E90781" w14:textId="77777777">
      <w:pPr>
        <w:pStyle w:val="ListParagraph"/>
        <w:numPr>
          <w:ilvl w:val="0"/>
          <w:numId w:val="34"/>
        </w:numPr>
        <w:rPr>
          <w:rFonts w:ascii="Calibri" w:hAnsi="Calibri" w:eastAsia="Calibri" w:cs="Calibri"/>
          <w:color w:val="000000" w:themeColor="text1"/>
        </w:rPr>
      </w:pPr>
      <w:r w:rsidRPr="00B10882">
        <w:rPr>
          <w:rFonts w:ascii="Calibri" w:hAnsi="Calibri" w:eastAsia="Calibri" w:cs="Calibri"/>
          <w:color w:val="000000" w:themeColor="text1"/>
        </w:rPr>
        <w:lastRenderedPageBreak/>
        <w:t>By reframing the proposed questions so that they widen the discussion instead of leading to the obvious outcomes, the discussions from this event can help lead into look at the strategic housing market assessment and then the London Plan.</w:t>
      </w:r>
    </w:p>
    <w:p w:rsidR="00B10882" w:rsidP="00DF3886" w:rsidRDefault="00DF3886" w14:paraId="31BC4820" w14:textId="77777777">
      <w:pPr>
        <w:pStyle w:val="ListParagraph"/>
        <w:numPr>
          <w:ilvl w:val="0"/>
          <w:numId w:val="34"/>
        </w:numPr>
        <w:rPr>
          <w:rFonts w:ascii="Calibri" w:hAnsi="Calibri" w:eastAsia="Calibri" w:cs="Calibri"/>
          <w:color w:val="000000" w:themeColor="text1"/>
        </w:rPr>
      </w:pPr>
      <w:r w:rsidRPr="00B10882">
        <w:rPr>
          <w:rFonts w:ascii="Calibri" w:hAnsi="Calibri" w:eastAsia="Calibri" w:cs="Calibri"/>
          <w:color w:val="000000" w:themeColor="text1"/>
        </w:rPr>
        <w:t xml:space="preserve">For the GLA they are happy for early events to take a step back and look at the big picture but they also want to be able to get into some of the detail about the kinds of housing problems that they have to grapple with </w:t>
      </w:r>
      <w:proofErr w:type="gramStart"/>
      <w:r w:rsidRPr="00B10882">
        <w:rPr>
          <w:rFonts w:ascii="Calibri" w:hAnsi="Calibri" w:eastAsia="Calibri" w:cs="Calibri"/>
          <w:color w:val="000000" w:themeColor="text1"/>
        </w:rPr>
        <w:t>e.g.</w:t>
      </w:r>
      <w:proofErr w:type="gramEnd"/>
      <w:r w:rsidRPr="00B10882">
        <w:rPr>
          <w:rFonts w:ascii="Calibri" w:hAnsi="Calibri" w:eastAsia="Calibri" w:cs="Calibri"/>
          <w:color w:val="000000" w:themeColor="text1"/>
        </w:rPr>
        <w:t xml:space="preserve"> "how do you maximise social home building." </w:t>
      </w:r>
    </w:p>
    <w:p w:rsidR="00B10882" w:rsidP="00DF3886" w:rsidRDefault="00DF3886" w14:paraId="4731D6F6" w14:textId="65E21785">
      <w:pPr>
        <w:pStyle w:val="ListParagraph"/>
        <w:numPr>
          <w:ilvl w:val="0"/>
          <w:numId w:val="34"/>
        </w:numPr>
        <w:rPr>
          <w:rFonts w:ascii="Calibri" w:hAnsi="Calibri" w:eastAsia="Calibri" w:cs="Calibri"/>
          <w:color w:val="000000" w:themeColor="text1"/>
        </w:rPr>
      </w:pPr>
      <w:r w:rsidRPr="00B10882">
        <w:rPr>
          <w:rFonts w:ascii="Calibri" w:hAnsi="Calibri" w:eastAsia="Calibri" w:cs="Calibri"/>
          <w:color w:val="000000" w:themeColor="text1"/>
        </w:rPr>
        <w:t>Members suggested that it might help to see this as iterative conversations</w:t>
      </w:r>
      <w:r w:rsidR="00B10882">
        <w:rPr>
          <w:rFonts w:ascii="Calibri" w:hAnsi="Calibri" w:eastAsia="Calibri" w:cs="Calibri"/>
          <w:color w:val="000000" w:themeColor="text1"/>
        </w:rPr>
        <w:t xml:space="preserve"> – small conversations come back into broader discussions</w:t>
      </w:r>
      <w:r w:rsidRPr="00B10882">
        <w:rPr>
          <w:rFonts w:ascii="Calibri" w:hAnsi="Calibri" w:eastAsia="Calibri" w:cs="Calibri"/>
          <w:color w:val="000000" w:themeColor="text1"/>
        </w:rPr>
        <w:t>.</w:t>
      </w:r>
    </w:p>
    <w:p w:rsidRPr="00B10882" w:rsidR="00DF3886" w:rsidP="00DF3886" w:rsidRDefault="00DF3886" w14:paraId="256036E7" w14:textId="597C3913">
      <w:pPr>
        <w:pStyle w:val="ListParagraph"/>
        <w:numPr>
          <w:ilvl w:val="0"/>
          <w:numId w:val="34"/>
        </w:numPr>
        <w:rPr>
          <w:rFonts w:ascii="Calibri" w:hAnsi="Calibri" w:eastAsia="Calibri" w:cs="Calibri"/>
          <w:color w:val="000000" w:themeColor="text1"/>
        </w:rPr>
      </w:pPr>
      <w:r w:rsidRPr="00B10882">
        <w:rPr>
          <w:rFonts w:ascii="Calibri" w:hAnsi="Calibri" w:eastAsia="Calibri" w:cs="Calibri"/>
          <w:color w:val="000000" w:themeColor="text1"/>
        </w:rPr>
        <w:t xml:space="preserve">Members stressed the importance of making the event </w:t>
      </w:r>
      <w:r w:rsidR="00B10882">
        <w:rPr>
          <w:rFonts w:ascii="Calibri" w:hAnsi="Calibri" w:eastAsia="Calibri" w:cs="Calibri"/>
          <w:color w:val="000000" w:themeColor="text1"/>
        </w:rPr>
        <w:t xml:space="preserve">as </w:t>
      </w:r>
      <w:r w:rsidRPr="00B10882">
        <w:rPr>
          <w:rFonts w:ascii="Calibri" w:hAnsi="Calibri" w:eastAsia="Calibri" w:cs="Calibri"/>
          <w:color w:val="000000" w:themeColor="text1"/>
        </w:rPr>
        <w:t>inclusive</w:t>
      </w:r>
      <w:r w:rsidR="00B10882">
        <w:rPr>
          <w:rFonts w:ascii="Calibri" w:hAnsi="Calibri" w:eastAsia="Calibri" w:cs="Calibri"/>
          <w:color w:val="000000" w:themeColor="text1"/>
        </w:rPr>
        <w:t xml:space="preserve"> and involved as possible</w:t>
      </w:r>
      <w:r w:rsidRPr="00B10882">
        <w:rPr>
          <w:rFonts w:ascii="Calibri" w:hAnsi="Calibri" w:eastAsia="Calibri" w:cs="Calibri"/>
          <w:color w:val="000000" w:themeColor="text1"/>
        </w:rPr>
        <w:t xml:space="preserve">. </w:t>
      </w:r>
      <w:r w:rsidR="00B10882">
        <w:rPr>
          <w:rFonts w:ascii="Calibri" w:hAnsi="Calibri" w:eastAsia="Calibri" w:cs="Calibri"/>
          <w:color w:val="000000" w:themeColor="text1"/>
        </w:rPr>
        <w:t>Format is crucial to making it accessible.</w:t>
      </w:r>
    </w:p>
    <w:p w:rsidRPr="00DF3886" w:rsidR="00DF3886" w:rsidP="00DF3886" w:rsidRDefault="00B10882" w14:paraId="3F1AA495" w14:textId="0E520AD2">
      <w:pPr>
        <w:pStyle w:val="ListParagraph"/>
        <w:numPr>
          <w:ilvl w:val="0"/>
          <w:numId w:val="11"/>
        </w:numPr>
        <w:rPr>
          <w:rFonts w:ascii="Calibri" w:hAnsi="Calibri" w:eastAsia="Calibri" w:cs="Calibri"/>
          <w:color w:val="000000" w:themeColor="text1"/>
        </w:rPr>
      </w:pPr>
      <w:r>
        <w:rPr>
          <w:rFonts w:ascii="Calibri" w:hAnsi="Calibri" w:eastAsia="Calibri" w:cs="Calibri"/>
          <w:color w:val="000000" w:themeColor="text1"/>
        </w:rPr>
        <w:t>I</w:t>
      </w:r>
      <w:r w:rsidRPr="00DF3886" w:rsidR="00DF3886">
        <w:rPr>
          <w:rFonts w:ascii="Calibri" w:hAnsi="Calibri" w:eastAsia="Calibri" w:cs="Calibri"/>
          <w:color w:val="000000" w:themeColor="text1"/>
        </w:rPr>
        <w:t>t would be useful to look at gaps that PFL identified</w:t>
      </w:r>
      <w:r>
        <w:rPr>
          <w:rFonts w:ascii="Calibri" w:hAnsi="Calibri" w:eastAsia="Calibri" w:cs="Calibri"/>
          <w:color w:val="000000" w:themeColor="text1"/>
        </w:rPr>
        <w:t xml:space="preserve"> </w:t>
      </w:r>
      <w:r w:rsidRPr="00DF3886" w:rsidR="00DF3886">
        <w:rPr>
          <w:rFonts w:ascii="Calibri" w:hAnsi="Calibri" w:eastAsia="Calibri" w:cs="Calibri"/>
          <w:color w:val="000000" w:themeColor="text1"/>
        </w:rPr>
        <w:t xml:space="preserve">in their deliberative events - who did they miss? How can the panel help bring in targeted sessions </w:t>
      </w:r>
      <w:r w:rsidR="00151B5F">
        <w:rPr>
          <w:rFonts w:ascii="Calibri" w:hAnsi="Calibri" w:eastAsia="Calibri" w:cs="Calibri"/>
          <w:color w:val="000000" w:themeColor="text1"/>
        </w:rPr>
        <w:t>–</w:t>
      </w:r>
      <w:r w:rsidRPr="00DF3886" w:rsidR="00DF3886">
        <w:rPr>
          <w:rFonts w:ascii="Calibri" w:hAnsi="Calibri" w:eastAsia="Calibri" w:cs="Calibri"/>
          <w:color w:val="000000" w:themeColor="text1"/>
        </w:rPr>
        <w:t xml:space="preserve"> Panel</w:t>
      </w:r>
      <w:r w:rsidR="00151B5F">
        <w:rPr>
          <w:rFonts w:ascii="Calibri" w:hAnsi="Calibri" w:eastAsia="Calibri" w:cs="Calibri"/>
          <w:color w:val="000000" w:themeColor="text1"/>
        </w:rPr>
        <w:t>’</w:t>
      </w:r>
      <w:r w:rsidRPr="00DF3886" w:rsidR="00DF3886">
        <w:rPr>
          <w:rFonts w:ascii="Calibri" w:hAnsi="Calibri" w:eastAsia="Calibri" w:cs="Calibri"/>
          <w:color w:val="000000" w:themeColor="text1"/>
        </w:rPr>
        <w:t>s diversity helps here</w:t>
      </w:r>
      <w:r w:rsidR="007E665F">
        <w:rPr>
          <w:rFonts w:ascii="Calibri" w:hAnsi="Calibri" w:eastAsia="Calibri" w:cs="Calibri"/>
          <w:color w:val="000000" w:themeColor="text1"/>
        </w:rPr>
        <w:t>.</w:t>
      </w:r>
    </w:p>
    <w:p w:rsidRPr="00B10882" w:rsidR="00DF3886" w:rsidP="00B10882" w:rsidRDefault="00B10882" w14:paraId="238C566E" w14:textId="1D9D75C6">
      <w:pPr>
        <w:pStyle w:val="ListParagraph"/>
        <w:numPr>
          <w:ilvl w:val="0"/>
          <w:numId w:val="11"/>
        </w:numPr>
        <w:rPr>
          <w:rFonts w:ascii="Calibri" w:hAnsi="Calibri" w:eastAsia="Calibri" w:cs="Calibri"/>
          <w:color w:val="000000" w:themeColor="text1"/>
        </w:rPr>
      </w:pPr>
      <w:r>
        <w:rPr>
          <w:rFonts w:ascii="Calibri" w:hAnsi="Calibri" w:eastAsia="Calibri" w:cs="Calibri"/>
          <w:color w:val="000000" w:themeColor="text1"/>
        </w:rPr>
        <w:t>T</w:t>
      </w:r>
      <w:r w:rsidRPr="00DF3886">
        <w:rPr>
          <w:rFonts w:ascii="Calibri" w:hAnsi="Calibri" w:eastAsia="Calibri" w:cs="Calibri"/>
          <w:color w:val="000000" w:themeColor="text1"/>
        </w:rPr>
        <w:t>he overall aim is to make planning more accessible</w:t>
      </w:r>
      <w:r>
        <w:rPr>
          <w:rFonts w:ascii="Calibri" w:hAnsi="Calibri" w:eastAsia="Calibri" w:cs="Calibri"/>
          <w:color w:val="000000" w:themeColor="text1"/>
        </w:rPr>
        <w:t>.</w:t>
      </w:r>
      <w:r>
        <w:rPr>
          <w:rFonts w:ascii="Calibri" w:hAnsi="Calibri" w:eastAsia="Calibri" w:cs="Calibri"/>
          <w:color w:val="000000" w:themeColor="text1"/>
        </w:rPr>
        <w:t xml:space="preserve"> W</w:t>
      </w:r>
      <w:r w:rsidRPr="00B10882" w:rsidR="00DF3886">
        <w:rPr>
          <w:rFonts w:ascii="Calibri" w:hAnsi="Calibri" w:eastAsia="Calibri" w:cs="Calibri"/>
          <w:color w:val="000000" w:themeColor="text1"/>
        </w:rPr>
        <w:t>e must look at ways of making planning more accessible - it affects everyone, yet very few get involved.</w:t>
      </w:r>
      <w:r w:rsidRPr="00B10882">
        <w:rPr>
          <w:rFonts w:ascii="Calibri" w:hAnsi="Calibri" w:eastAsia="Calibri" w:cs="Calibri"/>
          <w:color w:val="000000" w:themeColor="text1"/>
        </w:rPr>
        <w:t xml:space="preserve"> </w:t>
      </w:r>
      <w:r>
        <w:rPr>
          <w:rFonts w:ascii="Calibri" w:hAnsi="Calibri" w:eastAsia="Calibri" w:cs="Calibri"/>
          <w:color w:val="000000" w:themeColor="text1"/>
        </w:rPr>
        <w:t>O</w:t>
      </w:r>
      <w:r w:rsidRPr="00B10882">
        <w:rPr>
          <w:rFonts w:ascii="Calibri" w:hAnsi="Calibri" w:eastAsia="Calibri" w:cs="Calibri"/>
          <w:color w:val="000000" w:themeColor="text1"/>
        </w:rPr>
        <w:t>ften planning events are only built around property owners and their needs.</w:t>
      </w:r>
    </w:p>
    <w:p w:rsidR="0052237A" w:rsidP="00DF3886" w:rsidRDefault="0052237A" w14:paraId="16D024CD" w14:textId="77777777">
      <w:pPr>
        <w:rPr>
          <w:rFonts w:ascii="Calibri" w:hAnsi="Calibri" w:eastAsia="Calibri" w:cs="Calibri"/>
          <w:color w:val="000000" w:themeColor="text1"/>
        </w:rPr>
      </w:pPr>
    </w:p>
    <w:p w:rsidRPr="00DF3886" w:rsidR="00DF3886" w:rsidP="00DF3886" w:rsidRDefault="00DF3886" w14:paraId="5A589E57" w14:textId="32703C90">
      <w:pPr>
        <w:rPr>
          <w:rFonts w:ascii="Calibri" w:hAnsi="Calibri" w:eastAsia="Calibri" w:cs="Calibri"/>
          <w:color w:val="000000" w:themeColor="text1"/>
        </w:rPr>
      </w:pPr>
      <w:r w:rsidRPr="00DF3886">
        <w:rPr>
          <w:rFonts w:ascii="Calibri" w:hAnsi="Calibri" w:eastAsia="Calibri" w:cs="Calibri"/>
          <w:color w:val="000000" w:themeColor="text1"/>
        </w:rPr>
        <w:t>Panel members wanted to fully understand how the co-hosted events fit with the other stakeholder events and the chair asked to understand when and how the Panel can be helpful in making sense of the discussions that are taking place.</w:t>
      </w:r>
    </w:p>
    <w:p w:rsidR="00DF3886" w:rsidP="38CB4DF0" w:rsidRDefault="00DF3886" w14:paraId="1D980DC7" w14:textId="6D553D91">
      <w:pPr>
        <w:rPr>
          <w:rFonts w:ascii="Calibri" w:hAnsi="Calibri" w:eastAsia="Calibri" w:cs="Calibri"/>
          <w:color w:val="000000" w:themeColor="text1"/>
        </w:rPr>
      </w:pPr>
    </w:p>
    <w:p w:rsidR="009B7219" w:rsidP="38CB4DF0" w:rsidRDefault="38CB4DF0" w14:paraId="51F8440A" w14:textId="5D2C901D">
      <w:pPr>
        <w:rPr>
          <w:rFonts w:ascii="Calibri" w:hAnsi="Calibri" w:eastAsia="Calibri" w:cs="Calibri"/>
          <w:color w:val="000000" w:themeColor="text1"/>
        </w:rPr>
      </w:pPr>
      <w:r w:rsidRPr="38CB4DF0">
        <w:rPr>
          <w:rFonts w:ascii="Calibri" w:hAnsi="Calibri" w:eastAsia="Calibri" w:cs="Calibri"/>
          <w:b/>
          <w:bCs/>
          <w:color w:val="000000" w:themeColor="text1"/>
        </w:rPr>
        <w:t>Actions and decisions:</w:t>
      </w:r>
    </w:p>
    <w:p w:rsidR="00DF3886" w:rsidP="00DF3886" w:rsidRDefault="00DF3886" w14:paraId="789C4BBF" w14:textId="77777777">
      <w:pPr>
        <w:pStyle w:val="ListParagraph"/>
        <w:numPr>
          <w:ilvl w:val="0"/>
          <w:numId w:val="12"/>
        </w:numPr>
        <w:rPr>
          <w:rFonts w:ascii="Calibri" w:hAnsi="Calibri" w:eastAsia="Calibri" w:cs="Calibri"/>
          <w:color w:val="000000" w:themeColor="text1"/>
        </w:rPr>
      </w:pPr>
      <w:r w:rsidRPr="00DF3886">
        <w:rPr>
          <w:rFonts w:ascii="Calibri" w:hAnsi="Calibri" w:eastAsia="Calibri" w:cs="Calibri"/>
          <w:color w:val="000000" w:themeColor="text1"/>
        </w:rPr>
        <w:t>Agreed to reframe questions so that they encourage wider discussion and can lead into looking at the Strategic Housing Market Assessment in due course.</w:t>
      </w:r>
    </w:p>
    <w:p w:rsidRPr="00DF3886" w:rsidR="00DF3886" w:rsidP="00DF3886" w:rsidRDefault="00DF3886" w14:paraId="78D1332B" w14:textId="0B1D2836">
      <w:pPr>
        <w:pStyle w:val="ListParagraph"/>
        <w:numPr>
          <w:ilvl w:val="0"/>
          <w:numId w:val="12"/>
        </w:numPr>
        <w:rPr>
          <w:rFonts w:ascii="Calibri" w:hAnsi="Calibri" w:eastAsia="Calibri" w:cs="Calibri"/>
          <w:color w:val="000000" w:themeColor="text1"/>
        </w:rPr>
      </w:pPr>
      <w:r w:rsidRPr="00DF3886">
        <w:rPr>
          <w:rFonts w:ascii="Calibri" w:hAnsi="Calibri" w:eastAsia="Calibri" w:cs="Calibri"/>
          <w:color w:val="000000" w:themeColor="text1"/>
        </w:rPr>
        <w:t>The Chair asked to understand where would be the touchpoints when the Panel can be part of making sense of the Programme’s emerging findings (after July tbc).</w:t>
      </w:r>
    </w:p>
    <w:p w:rsidR="009B7219" w:rsidP="00DF3886" w:rsidRDefault="00DF3886" w14:paraId="7DDFC72C" w14:textId="3C89D48C">
      <w:pPr>
        <w:pStyle w:val="ListParagraph"/>
        <w:numPr>
          <w:ilvl w:val="0"/>
          <w:numId w:val="6"/>
        </w:numPr>
        <w:spacing w:line="257" w:lineRule="auto"/>
        <w:rPr>
          <w:rFonts w:ascii="Calibri" w:hAnsi="Calibri" w:eastAsia="Calibri" w:cs="Calibri"/>
          <w:color w:val="000000" w:themeColor="text1"/>
        </w:rPr>
      </w:pPr>
      <w:r w:rsidRPr="00DF3886">
        <w:rPr>
          <w:rFonts w:ascii="Calibri" w:hAnsi="Calibri" w:eastAsia="Calibri" w:cs="Calibri"/>
          <w:color w:val="000000" w:themeColor="text1"/>
        </w:rPr>
        <w:t>Project</w:t>
      </w:r>
      <w:r w:rsidR="007E665F">
        <w:rPr>
          <w:rFonts w:ascii="Calibri" w:hAnsi="Calibri" w:eastAsia="Calibri" w:cs="Calibri"/>
          <w:color w:val="000000" w:themeColor="text1"/>
        </w:rPr>
        <w:t>/Reach and Influence</w:t>
      </w:r>
      <w:r w:rsidRPr="00DF3886">
        <w:rPr>
          <w:rFonts w:ascii="Calibri" w:hAnsi="Calibri" w:eastAsia="Calibri" w:cs="Calibri"/>
          <w:color w:val="000000" w:themeColor="text1"/>
        </w:rPr>
        <w:t xml:space="preserve"> working group will take forward developing event planning.</w:t>
      </w:r>
    </w:p>
    <w:p w:rsidR="009B7219" w:rsidP="38CB4DF0" w:rsidRDefault="009B7219" w14:paraId="5A0C4B5F" w14:textId="4BFA68D7">
      <w:pPr>
        <w:rPr>
          <w:rFonts w:ascii="Calibri" w:hAnsi="Calibri" w:eastAsia="Calibri" w:cs="Calibri"/>
          <w:color w:val="000000" w:themeColor="text1"/>
        </w:rPr>
      </w:pPr>
    </w:p>
    <w:p w:rsidRPr="0052237A" w:rsidR="00081A63" w:rsidP="38CB4DF0" w:rsidRDefault="55E67D8C" w14:paraId="05C9CFA9" w14:textId="77777777">
      <w:pPr>
        <w:pStyle w:val="ListParagraph"/>
        <w:numPr>
          <w:ilvl w:val="0"/>
          <w:numId w:val="7"/>
        </w:numPr>
        <w:rPr>
          <w:rFonts w:ascii="Calibri" w:hAnsi="Calibri" w:eastAsia="Calibri" w:cs="Calibri"/>
          <w:b/>
          <w:bCs/>
          <w:color w:val="000000" w:themeColor="text1"/>
        </w:rPr>
      </w:pPr>
      <w:r w:rsidRPr="55E67D8C">
        <w:rPr>
          <w:rFonts w:ascii="Calibri" w:hAnsi="Calibri" w:eastAsia="Calibri" w:cs="Calibri"/>
          <w:b/>
          <w:bCs/>
          <w:color w:val="000000" w:themeColor="text1"/>
        </w:rPr>
        <w:t>Housing Delivery Taskforce</w:t>
      </w:r>
    </w:p>
    <w:p w:rsidR="00027D83" w:rsidP="0035250E" w:rsidRDefault="55E67D8C" w14:paraId="2B4A7BAD" w14:textId="435CFB8D">
      <w:pPr>
        <w:rPr>
          <w:rFonts w:ascii="Calibri" w:hAnsi="Calibri" w:eastAsia="Calibri" w:cs="Calibri"/>
          <w:color w:val="000000" w:themeColor="text1"/>
        </w:rPr>
      </w:pPr>
      <w:r w:rsidRPr="55E67D8C">
        <w:rPr>
          <w:rFonts w:ascii="Calibri" w:hAnsi="Calibri" w:eastAsia="Calibri" w:cs="Calibri"/>
          <w:color w:val="000000" w:themeColor="text1"/>
        </w:rPr>
        <w:t xml:space="preserve">The Chair reported back from the last meeting of the Housing Delivery Taskforce.  The GLA Taskforce team received a long-list of suggestions which have been prioritised into four areas </w:t>
      </w:r>
    </w:p>
    <w:p w:rsidR="00027D83" w:rsidP="0035250E" w:rsidRDefault="00027D83" w14:paraId="5D280651" w14:textId="77777777">
      <w:pPr>
        <w:rPr>
          <w:rFonts w:ascii="Calibri" w:hAnsi="Calibri" w:eastAsia="Calibri" w:cs="Calibri"/>
          <w:color w:val="000000" w:themeColor="text1"/>
        </w:rPr>
      </w:pPr>
    </w:p>
    <w:p w:rsidRPr="00027D83" w:rsidR="00A745A8" w:rsidP="00027D83" w:rsidRDefault="00027D83" w14:paraId="63A38084" w14:textId="164BEC76">
      <w:pPr>
        <w:pStyle w:val="ListParagraph"/>
        <w:numPr>
          <w:ilvl w:val="0"/>
          <w:numId w:val="32"/>
        </w:numPr>
        <w:rPr>
          <w:rFonts w:ascii="Calibri" w:hAnsi="Calibri" w:eastAsia="Calibri" w:cs="Calibri"/>
          <w:color w:val="000000" w:themeColor="text1"/>
        </w:rPr>
      </w:pPr>
      <w:r w:rsidRPr="00027D83">
        <w:rPr>
          <w:rFonts w:ascii="Calibri" w:hAnsi="Calibri" w:eastAsia="Calibri" w:cs="Calibri"/>
          <w:b/>
          <w:bCs/>
          <w:color w:val="000000" w:themeColor="text1"/>
        </w:rPr>
        <w:t>A</w:t>
      </w:r>
      <w:r w:rsidRPr="00027D83" w:rsidR="0035250E">
        <w:rPr>
          <w:rFonts w:ascii="Calibri" w:hAnsi="Calibri" w:eastAsia="Calibri" w:cs="Calibri"/>
          <w:b/>
          <w:bCs/>
          <w:color w:val="000000" w:themeColor="text1"/>
        </w:rPr>
        <w:t xml:space="preserve">lign with </w:t>
      </w:r>
      <w:r w:rsidRPr="00027D83" w:rsidR="00A745A8">
        <w:rPr>
          <w:rFonts w:ascii="Calibri" w:hAnsi="Calibri" w:eastAsia="Calibri" w:cs="Calibri"/>
          <w:b/>
          <w:bCs/>
          <w:color w:val="000000" w:themeColor="text1"/>
        </w:rPr>
        <w:t>Mayoral priorities</w:t>
      </w:r>
      <w:r w:rsidRPr="00027D83" w:rsidR="003D33A6">
        <w:rPr>
          <w:rFonts w:ascii="Calibri" w:hAnsi="Calibri" w:eastAsia="Calibri" w:cs="Calibri"/>
          <w:b/>
          <w:bCs/>
          <w:color w:val="000000" w:themeColor="text1"/>
        </w:rPr>
        <w:t>:</w:t>
      </w:r>
      <w:r>
        <w:rPr>
          <w:rFonts w:ascii="Calibri" w:hAnsi="Calibri" w:eastAsia="Calibri" w:cs="Calibri"/>
          <w:color w:val="000000" w:themeColor="text1"/>
        </w:rPr>
        <w:t xml:space="preserve"> h</w:t>
      </w:r>
      <w:r w:rsidRPr="00027D83" w:rsidR="00A745A8">
        <w:rPr>
          <w:rFonts w:ascii="Calibri" w:hAnsi="Calibri" w:eastAsia="Calibri" w:cs="Calibri"/>
          <w:b/>
          <w:bCs/>
          <w:color w:val="000000" w:themeColor="text1"/>
        </w:rPr>
        <w:t>ousing quality</w:t>
      </w:r>
      <w:r>
        <w:rPr>
          <w:rFonts w:ascii="Calibri" w:hAnsi="Calibri" w:eastAsia="Calibri" w:cs="Calibri"/>
          <w:b/>
          <w:bCs/>
          <w:color w:val="000000" w:themeColor="text1"/>
        </w:rPr>
        <w:t>; and a</w:t>
      </w:r>
      <w:r w:rsidRPr="00027D83" w:rsidR="00A745A8">
        <w:rPr>
          <w:rFonts w:ascii="Calibri" w:hAnsi="Calibri" w:eastAsia="Calibri" w:cs="Calibri"/>
          <w:b/>
          <w:bCs/>
          <w:color w:val="000000" w:themeColor="text1"/>
        </w:rPr>
        <w:t>ffordability</w:t>
      </w:r>
      <w:r w:rsidRPr="00027D83" w:rsidR="00A745A8">
        <w:rPr>
          <w:rFonts w:ascii="Calibri" w:hAnsi="Calibri" w:eastAsia="Calibri" w:cs="Calibri"/>
          <w:color w:val="000000" w:themeColor="text1"/>
        </w:rPr>
        <w:t>, to ensure the best possible outcomes for Londoners.</w:t>
      </w:r>
    </w:p>
    <w:p w:rsidRPr="00027D83" w:rsidR="00A745A8" w:rsidP="00027D83" w:rsidRDefault="00A745A8" w14:paraId="128630C8" w14:textId="77777777">
      <w:pPr>
        <w:pStyle w:val="ListParagraph"/>
        <w:numPr>
          <w:ilvl w:val="0"/>
          <w:numId w:val="32"/>
        </w:numPr>
        <w:rPr>
          <w:rFonts w:ascii="Calibri" w:hAnsi="Calibri" w:eastAsia="Calibri" w:cs="Calibri"/>
          <w:color w:val="000000" w:themeColor="text1"/>
        </w:rPr>
      </w:pPr>
      <w:r w:rsidRPr="00027D83">
        <w:rPr>
          <w:rFonts w:ascii="Calibri" w:hAnsi="Calibri" w:eastAsia="Calibri" w:cs="Calibri"/>
          <w:color w:val="000000" w:themeColor="text1"/>
        </w:rPr>
        <w:t xml:space="preserve">Can be implemented </w:t>
      </w:r>
      <w:r w:rsidRPr="00027D83">
        <w:rPr>
          <w:rFonts w:ascii="Calibri" w:hAnsi="Calibri" w:eastAsia="Calibri" w:cs="Calibri"/>
          <w:b/>
          <w:bCs/>
          <w:color w:val="000000" w:themeColor="text1"/>
        </w:rPr>
        <w:t>independently by the GLA</w:t>
      </w:r>
      <w:r w:rsidRPr="00027D83">
        <w:rPr>
          <w:rFonts w:ascii="Calibri" w:hAnsi="Calibri" w:eastAsia="Calibri" w:cs="Calibri"/>
          <w:color w:val="000000" w:themeColor="text1"/>
        </w:rPr>
        <w:t xml:space="preserve">, or </w:t>
      </w:r>
    </w:p>
    <w:p w:rsidRPr="00027D83" w:rsidR="00A745A8" w:rsidP="00027D83" w:rsidRDefault="00A745A8" w14:paraId="410A208E" w14:textId="77777777">
      <w:pPr>
        <w:pStyle w:val="ListParagraph"/>
        <w:numPr>
          <w:ilvl w:val="0"/>
          <w:numId w:val="32"/>
        </w:numPr>
        <w:rPr>
          <w:rFonts w:ascii="Calibri" w:hAnsi="Calibri" w:eastAsia="Calibri" w:cs="Calibri"/>
          <w:b/>
          <w:bCs/>
          <w:color w:val="000000" w:themeColor="text1"/>
        </w:rPr>
      </w:pPr>
      <w:r w:rsidRPr="00027D83">
        <w:rPr>
          <w:rFonts w:ascii="Calibri" w:hAnsi="Calibri" w:eastAsia="Calibri" w:cs="Calibri"/>
          <w:color w:val="000000" w:themeColor="text1"/>
        </w:rPr>
        <w:t xml:space="preserve">which have a </w:t>
      </w:r>
      <w:r w:rsidRPr="00027D83">
        <w:rPr>
          <w:rFonts w:ascii="Calibri" w:hAnsi="Calibri" w:eastAsia="Calibri" w:cs="Calibri"/>
          <w:b/>
          <w:bCs/>
          <w:color w:val="000000" w:themeColor="text1"/>
        </w:rPr>
        <w:t>high likelihood of success in negotiations with Government officials.</w:t>
      </w:r>
    </w:p>
    <w:p w:rsidRPr="00027D83" w:rsidR="00A745A8" w:rsidP="00027D83" w:rsidRDefault="00A745A8" w14:paraId="3C8FAE65" w14:textId="6132908B">
      <w:pPr>
        <w:pStyle w:val="ListParagraph"/>
        <w:numPr>
          <w:ilvl w:val="0"/>
          <w:numId w:val="32"/>
        </w:numPr>
        <w:rPr>
          <w:rFonts w:ascii="Calibri" w:hAnsi="Calibri" w:eastAsia="Calibri" w:cs="Calibri"/>
          <w:color w:val="000000" w:themeColor="text1"/>
        </w:rPr>
      </w:pPr>
      <w:r w:rsidRPr="00027D83">
        <w:rPr>
          <w:rFonts w:ascii="Calibri" w:hAnsi="Calibri" w:eastAsia="Calibri" w:cs="Calibri"/>
          <w:color w:val="000000" w:themeColor="text1"/>
        </w:rPr>
        <w:t xml:space="preserve">Are responsive, meaning they can be implemented swifty and address issues that are </w:t>
      </w:r>
      <w:r w:rsidRPr="00027D83">
        <w:rPr>
          <w:rFonts w:ascii="Calibri" w:hAnsi="Calibri" w:eastAsia="Calibri" w:cs="Calibri"/>
          <w:b/>
          <w:bCs/>
          <w:color w:val="000000" w:themeColor="text1"/>
        </w:rPr>
        <w:t>impacting immediate delivery challenges</w:t>
      </w:r>
      <w:r w:rsidRPr="00027D83">
        <w:rPr>
          <w:rFonts w:ascii="Calibri" w:hAnsi="Calibri" w:eastAsia="Calibri" w:cs="Calibri"/>
          <w:color w:val="000000" w:themeColor="text1"/>
        </w:rPr>
        <w:t>.</w:t>
      </w:r>
    </w:p>
    <w:p w:rsidR="00027D83" w:rsidP="00027D83" w:rsidRDefault="00027D83" w14:paraId="09053346" w14:textId="77777777">
      <w:pPr>
        <w:rPr>
          <w:rFonts w:ascii="Calibri" w:hAnsi="Calibri" w:eastAsia="Calibri" w:cs="Calibri"/>
          <w:color w:val="000000" w:themeColor="text1"/>
        </w:rPr>
      </w:pPr>
    </w:p>
    <w:p w:rsidR="009F3000" w:rsidP="55E67D8C" w:rsidRDefault="009F3000" w14:paraId="22F9A832" w14:textId="7F1C5F1E">
      <w:pPr>
        <w:rPr>
          <w:rFonts w:ascii="Calibri" w:hAnsi="Calibri" w:eastAsia="Calibri" w:cs="Calibri"/>
          <w:color w:val="000000" w:themeColor="text1"/>
        </w:rPr>
      </w:pPr>
    </w:p>
    <w:p w:rsidR="003D33A6" w:rsidP="00A745A8" w:rsidRDefault="55E67D8C" w14:paraId="5AEC9601" w14:textId="55A3397D">
      <w:pPr>
        <w:rPr>
          <w:rFonts w:ascii="Calibri" w:hAnsi="Calibri" w:eastAsia="Calibri" w:cs="Calibri"/>
          <w:color w:val="000000" w:themeColor="text1"/>
        </w:rPr>
      </w:pPr>
      <w:r w:rsidRPr="55E67D8C">
        <w:rPr>
          <w:rFonts w:ascii="Calibri" w:hAnsi="Calibri" w:eastAsia="Calibri" w:cs="Calibri"/>
          <w:color w:val="000000" w:themeColor="text1"/>
        </w:rPr>
        <w:t xml:space="preserve">The GLA has already picked up some of the recommendations from the Taskforce around council housing: a joint approach with London Councils around how Right to Buy receipts are handled in order that the full receipt can retained and reinvested; pushing to drop the public works loan interest rate down. There will be a full set of asks put to central Government including an ask for more grant. </w:t>
      </w:r>
    </w:p>
    <w:p w:rsidR="003D33A6" w:rsidP="00A745A8" w:rsidRDefault="003D33A6" w14:paraId="49977BE5" w14:textId="77777777">
      <w:pPr>
        <w:rPr>
          <w:rFonts w:ascii="Calibri" w:hAnsi="Calibri" w:eastAsia="Calibri" w:cs="Calibri"/>
          <w:color w:val="000000" w:themeColor="text1"/>
        </w:rPr>
      </w:pPr>
    </w:p>
    <w:p w:rsidRPr="00A745A8" w:rsidR="00A745A8" w:rsidP="00A745A8" w:rsidRDefault="00A745A8" w14:paraId="478E9EAF" w14:textId="77777777">
      <w:pPr>
        <w:rPr>
          <w:rFonts w:ascii="Calibri" w:hAnsi="Calibri" w:eastAsia="Calibri" w:cs="Calibri"/>
          <w:color w:val="000000" w:themeColor="text1"/>
        </w:rPr>
      </w:pPr>
      <w:r w:rsidRPr="00A745A8">
        <w:rPr>
          <w:rFonts w:ascii="Calibri" w:hAnsi="Calibri" w:eastAsia="Calibri" w:cs="Calibri"/>
          <w:b/>
          <w:bCs/>
          <w:color w:val="000000" w:themeColor="text1"/>
        </w:rPr>
        <w:t>Actions and decisions:</w:t>
      </w:r>
    </w:p>
    <w:p w:rsidRPr="00A745A8" w:rsidR="00A745A8" w:rsidP="00A745A8" w:rsidRDefault="00A745A8" w14:paraId="456A731F" w14:textId="44BC9B9B">
      <w:pPr>
        <w:numPr>
          <w:ilvl w:val="0"/>
          <w:numId w:val="1"/>
        </w:numPr>
        <w:rPr>
          <w:rFonts w:ascii="Calibri" w:hAnsi="Calibri" w:eastAsia="Calibri" w:cs="Calibri"/>
          <w:color w:val="000000" w:themeColor="text1"/>
        </w:rPr>
      </w:pPr>
      <w:r w:rsidRPr="00A745A8">
        <w:rPr>
          <w:rFonts w:ascii="Calibri" w:hAnsi="Calibri" w:eastAsia="Calibri" w:cs="Calibri"/>
          <w:color w:val="000000" w:themeColor="text1"/>
        </w:rPr>
        <w:t xml:space="preserve">Secretariat will circulate the Housing Delivery Taskforce update and gather views to share back with GLA. GLA to come back to the Panel about future touchpoints where the Panel can feed into the Taskforce. The </w:t>
      </w:r>
      <w:r w:rsidRPr="00A745A8">
        <w:rPr>
          <w:rFonts w:ascii="Calibri" w:hAnsi="Calibri" w:eastAsia="Calibri" w:cs="Calibri"/>
          <w:color w:val="000000" w:themeColor="text1"/>
        </w:rPr>
        <w:t>Taskforce will become a standing item</w:t>
      </w:r>
      <w:r w:rsidR="00726FFB">
        <w:rPr>
          <w:rFonts w:ascii="Calibri" w:hAnsi="Calibri" w:eastAsia="Calibri" w:cs="Calibri"/>
          <w:color w:val="000000" w:themeColor="text1"/>
        </w:rPr>
        <w:t xml:space="preserve"> whilst this is a Mayoral priority</w:t>
      </w:r>
      <w:r w:rsidRPr="00A745A8">
        <w:rPr>
          <w:rFonts w:ascii="Calibri" w:hAnsi="Calibri" w:eastAsia="Calibri" w:cs="Calibri"/>
          <w:color w:val="000000" w:themeColor="text1"/>
        </w:rPr>
        <w:t>.</w:t>
      </w:r>
    </w:p>
    <w:p w:rsidRPr="00A745A8" w:rsidR="00A745A8" w:rsidP="00A745A8" w:rsidRDefault="00A745A8" w14:paraId="04E3BDAB" w14:textId="77777777">
      <w:pPr>
        <w:rPr>
          <w:rFonts w:ascii="Calibri" w:hAnsi="Calibri" w:eastAsia="Calibri" w:cs="Calibri"/>
          <w:color w:val="000000" w:themeColor="text1"/>
        </w:rPr>
      </w:pPr>
    </w:p>
    <w:p w:rsidRPr="00081A63" w:rsidR="009B7219" w:rsidP="00081A63" w:rsidRDefault="0249F46C" w14:paraId="741DAA53" w14:textId="121079F5">
      <w:pPr>
        <w:pStyle w:val="ListParagraph"/>
        <w:numPr>
          <w:ilvl w:val="0"/>
          <w:numId w:val="7"/>
        </w:numPr>
        <w:rPr>
          <w:rFonts w:ascii="Calibri" w:hAnsi="Calibri" w:eastAsia="Calibri" w:cs="Calibri"/>
          <w:color w:val="000000" w:themeColor="text1"/>
        </w:rPr>
      </w:pPr>
      <w:r w:rsidRPr="0249F46C">
        <w:rPr>
          <w:rFonts w:ascii="Calibri" w:hAnsi="Calibri" w:eastAsia="Calibri" w:cs="Calibri"/>
          <w:b/>
          <w:bCs/>
          <w:color w:val="000000" w:themeColor="text1"/>
        </w:rPr>
        <w:t>W</w:t>
      </w:r>
      <w:r w:rsidRPr="00081A63">
        <w:rPr>
          <w:rFonts w:ascii="Calibri" w:hAnsi="Calibri" w:eastAsia="Calibri" w:cs="Calibri"/>
          <w:b/>
          <w:bCs/>
          <w:color w:val="000000" w:themeColor="text1"/>
        </w:rPr>
        <w:t>orking groups</w:t>
      </w:r>
    </w:p>
    <w:p w:rsidR="003622CB" w:rsidP="38CB4DF0" w:rsidRDefault="003622CB" w14:paraId="052D46F0" w14:textId="76AD461F">
      <w:pPr>
        <w:rPr>
          <w:rFonts w:ascii="Calibri" w:hAnsi="Calibri" w:eastAsia="Calibri" w:cs="Calibri"/>
          <w:color w:val="000000" w:themeColor="text1"/>
        </w:rPr>
      </w:pPr>
      <w:r>
        <w:rPr>
          <w:rFonts w:ascii="Calibri" w:hAnsi="Calibri" w:eastAsia="Calibri" w:cs="Calibri"/>
          <w:color w:val="000000" w:themeColor="text1"/>
        </w:rPr>
        <w:t>A summary document of the activities of the working groups was circulated with the meeting papers and taken as read. The Working Group Chairs reported back to the meeting.</w:t>
      </w:r>
      <w:r w:rsidR="009828C5">
        <w:rPr>
          <w:rFonts w:ascii="Calibri" w:hAnsi="Calibri" w:eastAsia="Calibri" w:cs="Calibri"/>
          <w:color w:val="000000" w:themeColor="text1"/>
        </w:rPr>
        <w:t xml:space="preserve"> The Project/Reach and Influence working group activities were included as part of the Planning for London </w:t>
      </w:r>
      <w:r w:rsidR="009828C5">
        <w:rPr>
          <w:rFonts w:ascii="Calibri" w:hAnsi="Calibri" w:eastAsia="Calibri" w:cs="Calibri"/>
          <w:color w:val="000000" w:themeColor="text1"/>
        </w:rPr>
        <w:t>standing item</w:t>
      </w:r>
      <w:r w:rsidR="00726FFB">
        <w:rPr>
          <w:rFonts w:ascii="Calibri" w:hAnsi="Calibri" w:eastAsia="Calibri" w:cs="Calibri"/>
          <w:color w:val="000000" w:themeColor="text1"/>
        </w:rPr>
        <w:t xml:space="preserve"> (4. Above)</w:t>
      </w:r>
      <w:r w:rsidR="009828C5">
        <w:rPr>
          <w:rFonts w:ascii="Calibri" w:hAnsi="Calibri" w:eastAsia="Calibri" w:cs="Calibri"/>
          <w:color w:val="000000" w:themeColor="text1"/>
        </w:rPr>
        <w:t>.</w:t>
      </w:r>
    </w:p>
    <w:p w:rsidR="003622CB" w:rsidP="38CB4DF0" w:rsidRDefault="003622CB" w14:paraId="49213A6C" w14:textId="77777777">
      <w:pPr>
        <w:rPr>
          <w:rFonts w:ascii="Calibri" w:hAnsi="Calibri" w:eastAsia="Calibri" w:cs="Calibri"/>
          <w:color w:val="000000" w:themeColor="text1"/>
        </w:rPr>
      </w:pPr>
    </w:p>
    <w:p w:rsidR="009B7219" w:rsidP="38CB4DF0" w:rsidRDefault="009828C5" w14:paraId="78121AEF" w14:textId="387B8D76">
      <w:pPr>
        <w:rPr>
          <w:rFonts w:ascii="Calibri" w:hAnsi="Calibri" w:eastAsia="Calibri" w:cs="Calibri"/>
          <w:color w:val="000000" w:themeColor="text1"/>
        </w:rPr>
      </w:pPr>
      <w:r>
        <w:rPr>
          <w:rFonts w:ascii="Calibri" w:hAnsi="Calibri" w:eastAsia="Calibri" w:cs="Calibri"/>
          <w:b/>
          <w:bCs/>
          <w:color w:val="000000" w:themeColor="text1"/>
        </w:rPr>
        <w:t>6</w:t>
      </w:r>
      <w:r w:rsidRPr="38CB4DF0" w:rsidR="38CB4DF0">
        <w:rPr>
          <w:rFonts w:ascii="Calibri" w:hAnsi="Calibri" w:eastAsia="Calibri" w:cs="Calibri"/>
          <w:b/>
          <w:bCs/>
          <w:color w:val="000000" w:themeColor="text1"/>
        </w:rPr>
        <w:t>.1 Housing supply</w:t>
      </w:r>
    </w:p>
    <w:p w:rsidR="009B7219" w:rsidP="38CB4DF0" w:rsidRDefault="55E67D8C" w14:paraId="0E80566F" w14:textId="08643A25">
      <w:pPr>
        <w:rPr>
          <w:rFonts w:ascii="Calibri" w:hAnsi="Calibri" w:eastAsia="Calibri" w:cs="Calibri"/>
          <w:color w:val="000000" w:themeColor="text1"/>
        </w:rPr>
      </w:pPr>
      <w:r w:rsidRPr="55E67D8C">
        <w:rPr>
          <w:rFonts w:ascii="Calibri" w:hAnsi="Calibri" w:eastAsia="Calibri" w:cs="Calibri"/>
          <w:color w:val="000000" w:themeColor="text1"/>
        </w:rPr>
        <w:t>The working group is evaluating the costs and benefits of expanding social housing provision, seeing costs and benefits in the widest sense and covering both social and financial. Any recommendations from Panel members on areas that need to be covered would be welcome. The work is being carried out over a roughly nine-month period - the January meeting looked at costs, the next meeting in April will look at benefits and a third meeting in July will look at how to bring the findings together. The Working Group will bring findings to the September Panel meeting for discussion.</w:t>
      </w:r>
    </w:p>
    <w:p w:rsidR="00C23C09" w:rsidP="38CB4DF0" w:rsidRDefault="00C23C09" w14:paraId="39C5BF35" w14:textId="77777777">
      <w:pPr>
        <w:rPr>
          <w:rFonts w:ascii="Calibri" w:hAnsi="Calibri" w:eastAsia="Calibri" w:cs="Calibri"/>
          <w:color w:val="000000" w:themeColor="text1"/>
        </w:rPr>
      </w:pPr>
    </w:p>
    <w:p w:rsidR="009B7219" w:rsidP="38CB4DF0" w:rsidRDefault="38CB4DF0" w14:paraId="6718BBC4" w14:textId="4CD0DB9F">
      <w:pPr>
        <w:rPr>
          <w:rFonts w:ascii="Calibri" w:hAnsi="Calibri" w:eastAsia="Calibri" w:cs="Calibri"/>
          <w:color w:val="000000" w:themeColor="text1"/>
        </w:rPr>
      </w:pPr>
      <w:r w:rsidRPr="38CB4DF0">
        <w:rPr>
          <w:rFonts w:ascii="Calibri" w:hAnsi="Calibri" w:eastAsia="Calibri" w:cs="Calibri"/>
          <w:b/>
          <w:bCs/>
          <w:color w:val="000000" w:themeColor="text1"/>
        </w:rPr>
        <w:t>Actions and decisions:</w:t>
      </w:r>
    </w:p>
    <w:p w:rsidR="009B7219" w:rsidP="38CB4DF0" w:rsidRDefault="00C23C09" w14:paraId="02E1EFB7" w14:textId="766B259C">
      <w:pPr>
        <w:pStyle w:val="ListParagraph"/>
        <w:numPr>
          <w:ilvl w:val="0"/>
          <w:numId w:val="5"/>
        </w:numPr>
        <w:rPr>
          <w:rFonts w:ascii="Calibri" w:hAnsi="Calibri" w:eastAsia="Calibri" w:cs="Calibri"/>
          <w:color w:val="000000" w:themeColor="text1"/>
        </w:rPr>
      </w:pPr>
      <w:r w:rsidRPr="00C23C09">
        <w:rPr>
          <w:rFonts w:ascii="Calibri" w:hAnsi="Calibri" w:eastAsia="Calibri" w:cs="Calibri"/>
          <w:color w:val="000000" w:themeColor="text1"/>
        </w:rPr>
        <w:t>The supply working group would welcome any recommendations for areas that need to be covered as part of their work on assessing the social or financial benefits of a net increase in social rented homes.  </w:t>
      </w:r>
    </w:p>
    <w:p w:rsidR="00C23C09" w:rsidP="38CB4DF0" w:rsidRDefault="00C23C09" w14:paraId="4449DE42" w14:textId="77777777">
      <w:pPr>
        <w:rPr>
          <w:rFonts w:ascii="Calibri" w:hAnsi="Calibri" w:eastAsia="Calibri" w:cs="Calibri"/>
          <w:b/>
          <w:bCs/>
          <w:color w:val="000000" w:themeColor="text1"/>
        </w:rPr>
      </w:pPr>
    </w:p>
    <w:p w:rsidR="009B7219" w:rsidP="38CB4DF0" w:rsidRDefault="009828C5" w14:paraId="6ABDD805" w14:textId="58BBB16B">
      <w:pPr>
        <w:rPr>
          <w:rFonts w:ascii="Calibri" w:hAnsi="Calibri" w:eastAsia="Calibri" w:cs="Calibri"/>
          <w:color w:val="000000" w:themeColor="text1"/>
        </w:rPr>
      </w:pPr>
      <w:r>
        <w:rPr>
          <w:rFonts w:ascii="Calibri" w:hAnsi="Calibri" w:eastAsia="Calibri" w:cs="Calibri"/>
          <w:b/>
          <w:bCs/>
          <w:color w:val="000000" w:themeColor="text1"/>
        </w:rPr>
        <w:t>6</w:t>
      </w:r>
      <w:r w:rsidRPr="38CB4DF0" w:rsidR="38CB4DF0">
        <w:rPr>
          <w:rFonts w:ascii="Calibri" w:hAnsi="Calibri" w:eastAsia="Calibri" w:cs="Calibri"/>
          <w:b/>
          <w:bCs/>
          <w:color w:val="000000" w:themeColor="text1"/>
        </w:rPr>
        <w:t>.2 Building Londoners</w:t>
      </w:r>
      <w:r w:rsidR="0052237A">
        <w:rPr>
          <w:rFonts w:ascii="Calibri" w:hAnsi="Calibri" w:eastAsia="Calibri" w:cs="Calibri"/>
          <w:b/>
          <w:bCs/>
          <w:color w:val="000000" w:themeColor="text1"/>
        </w:rPr>
        <w:t>’</w:t>
      </w:r>
      <w:r w:rsidRPr="38CB4DF0" w:rsidR="38CB4DF0">
        <w:rPr>
          <w:rFonts w:ascii="Calibri" w:hAnsi="Calibri" w:eastAsia="Calibri" w:cs="Calibri"/>
          <w:b/>
          <w:bCs/>
          <w:color w:val="000000" w:themeColor="text1"/>
        </w:rPr>
        <w:t xml:space="preserve"> voice in housing </w:t>
      </w:r>
    </w:p>
    <w:p w:rsidRPr="0052237A" w:rsidR="004B3C68" w:rsidP="38CB4DF0" w:rsidRDefault="55E67D8C" w14:paraId="3961D03E" w14:textId="1953ABC1">
      <w:pPr>
        <w:rPr>
          <w:rFonts w:ascii="Calibri" w:hAnsi="Calibri" w:eastAsia="Calibri" w:cs="Calibri"/>
          <w:color w:val="000000" w:themeColor="text1"/>
        </w:rPr>
      </w:pPr>
      <w:r w:rsidRPr="55E67D8C">
        <w:rPr>
          <w:rFonts w:ascii="Calibri" w:hAnsi="Calibri" w:eastAsia="Calibri" w:cs="Calibri"/>
          <w:color w:val="000000" w:themeColor="text1"/>
        </w:rPr>
        <w:t xml:space="preserve">The working group has followed through on the previously agreed next steps to look at the potential and need to join up best practice on community engagement across the GLA. It has made contact with Ayesha Hameed from GLA’s Community Engagement team to develop the relationship with the Panel and with GLA Housing &amp; Land. Ayesha was attending the meeting as an observer but kindly ran through the two GLA-led opportunities that she has invited </w:t>
      </w:r>
      <w:r w:rsidRPr="55E67D8C">
        <w:rPr>
          <w:rFonts w:eastAsia="Calibri" w:asciiTheme="minorHAnsi" w:hAnsiTheme="minorHAnsi"/>
          <w:color w:val="000000" w:themeColor="text1"/>
        </w:rPr>
        <w:t>the working group to consider getting involved with: the Future of Participation Programme (</w:t>
      </w:r>
      <w:r w:rsidRPr="55E67D8C">
        <w:rPr>
          <w:rFonts w:eastAsia="Times New Roman" w:asciiTheme="minorHAnsi" w:hAnsiTheme="minorHAnsi"/>
          <w:color w:val="000000" w:themeColor="text1"/>
          <w:lang w:eastAsia="en-GB"/>
        </w:rPr>
        <w:t>to showcase best practice examples of involving, engaging and collaborating with communities and inspiring innovation)</w:t>
      </w:r>
      <w:r w:rsidRPr="55E67D8C">
        <w:rPr>
          <w:rFonts w:eastAsia="Calibri" w:asciiTheme="minorHAnsi" w:hAnsiTheme="minorHAnsi"/>
          <w:color w:val="000000" w:themeColor="text1"/>
        </w:rPr>
        <w:t>; and Community Engagement Best Practice research (jointly with London Councils and with a focus on co-production to understand where research is happening, the barriers to engagement and how GLA support moves towards co-production). The Panel were asked whether it wanted to be involved.</w:t>
      </w:r>
    </w:p>
    <w:p w:rsidR="009B7219" w:rsidP="38CB4DF0" w:rsidRDefault="004B1BD9" w14:paraId="66DF90C0" w14:textId="7CB15048">
      <w:pPr>
        <w:rPr>
          <w:rFonts w:ascii="Calibri" w:hAnsi="Calibri" w:eastAsia="Calibri" w:cs="Calibri"/>
          <w:color w:val="000000" w:themeColor="text1"/>
        </w:rPr>
      </w:pPr>
      <w:r>
        <w:rPr>
          <w:rFonts w:ascii="Calibri" w:hAnsi="Calibri" w:eastAsia="Calibri" w:cs="Calibri"/>
          <w:color w:val="000000" w:themeColor="text1"/>
        </w:rPr>
        <w:t xml:space="preserve"> </w:t>
      </w:r>
    </w:p>
    <w:p w:rsidR="009B7219" w:rsidP="38CB4DF0" w:rsidRDefault="38CB4DF0" w14:paraId="07EBC7D3" w14:textId="1120680E">
      <w:pPr>
        <w:rPr>
          <w:rFonts w:ascii="Calibri" w:hAnsi="Calibri" w:eastAsia="Calibri" w:cs="Calibri"/>
          <w:color w:val="000000" w:themeColor="text1"/>
        </w:rPr>
      </w:pPr>
      <w:r w:rsidRPr="38CB4DF0">
        <w:rPr>
          <w:rFonts w:ascii="Calibri" w:hAnsi="Calibri" w:eastAsia="Calibri" w:cs="Calibri"/>
          <w:b/>
          <w:bCs/>
          <w:color w:val="000000" w:themeColor="text1"/>
        </w:rPr>
        <w:t xml:space="preserve">Actions &amp; decisions: </w:t>
      </w:r>
    </w:p>
    <w:p w:rsidR="009B7219" w:rsidP="38CB4DF0" w:rsidRDefault="004B1BD9" w14:paraId="2928C1BA" w14:textId="787EBE8D">
      <w:pPr>
        <w:pStyle w:val="ListParagraph"/>
        <w:numPr>
          <w:ilvl w:val="0"/>
          <w:numId w:val="4"/>
        </w:numPr>
        <w:rPr>
          <w:rFonts w:ascii="Calibri" w:hAnsi="Calibri" w:eastAsia="Calibri" w:cs="Calibri"/>
          <w:color w:val="000000" w:themeColor="text1"/>
        </w:rPr>
      </w:pPr>
      <w:r w:rsidRPr="004B1BD9">
        <w:rPr>
          <w:rFonts w:ascii="Calibri" w:hAnsi="Calibri" w:eastAsia="Calibri" w:cs="Calibri"/>
          <w:color w:val="000000" w:themeColor="text1"/>
        </w:rPr>
        <w:t xml:space="preserve">Panel confirmed that it would like to participate in </w:t>
      </w:r>
      <w:r w:rsidRPr="004B1BD9">
        <w:rPr>
          <w:rFonts w:ascii="Calibri" w:hAnsi="Calibri" w:eastAsia="Calibri" w:cs="Calibri"/>
          <w:i/>
          <w:iCs/>
          <w:color w:val="000000" w:themeColor="text1"/>
        </w:rPr>
        <w:t xml:space="preserve">GLA Future of Participation Programme </w:t>
      </w:r>
      <w:r w:rsidRPr="004B1BD9">
        <w:rPr>
          <w:rFonts w:ascii="Calibri" w:hAnsi="Calibri" w:eastAsia="Calibri" w:cs="Calibri"/>
          <w:color w:val="000000" w:themeColor="text1"/>
        </w:rPr>
        <w:t xml:space="preserve">and </w:t>
      </w:r>
      <w:r w:rsidRPr="004B1BD9">
        <w:rPr>
          <w:rFonts w:ascii="Calibri" w:hAnsi="Calibri" w:eastAsia="Calibri" w:cs="Calibri"/>
          <w:i/>
          <w:iCs/>
          <w:color w:val="000000" w:themeColor="text1"/>
        </w:rPr>
        <w:t xml:space="preserve">GLA Community Engagement Best Practice Research. </w:t>
      </w:r>
      <w:r w:rsidRPr="004B1BD9">
        <w:rPr>
          <w:rFonts w:ascii="Calibri" w:hAnsi="Calibri" w:eastAsia="Calibri" w:cs="Calibri"/>
          <w:color w:val="000000" w:themeColor="text1"/>
        </w:rPr>
        <w:t xml:space="preserve">Voice working group to take </w:t>
      </w:r>
      <w:proofErr w:type="gramStart"/>
      <w:r w:rsidRPr="004B1BD9">
        <w:rPr>
          <w:rFonts w:ascii="Calibri" w:hAnsi="Calibri" w:eastAsia="Calibri" w:cs="Calibri"/>
          <w:color w:val="000000" w:themeColor="text1"/>
        </w:rPr>
        <w:t>these forward</w:t>
      </w:r>
      <w:proofErr w:type="gramEnd"/>
      <w:r w:rsidRPr="004B1BD9">
        <w:rPr>
          <w:rFonts w:ascii="Calibri" w:hAnsi="Calibri" w:eastAsia="Calibri" w:cs="Calibri"/>
          <w:color w:val="000000" w:themeColor="text1"/>
        </w:rPr>
        <w:t>.  </w:t>
      </w:r>
    </w:p>
    <w:p w:rsidR="004B3C68" w:rsidP="004B3C68" w:rsidRDefault="004B3C68" w14:paraId="316113DF" w14:textId="77777777">
      <w:pPr>
        <w:pStyle w:val="ListParagraph"/>
        <w:ind w:left="360"/>
        <w:rPr>
          <w:rFonts w:ascii="Calibri" w:hAnsi="Calibri" w:eastAsia="Calibri" w:cs="Calibri"/>
          <w:color w:val="000000" w:themeColor="text1"/>
        </w:rPr>
      </w:pPr>
    </w:p>
    <w:p w:rsidR="009B7219" w:rsidP="38CB4DF0" w:rsidRDefault="009828C5" w14:paraId="5F08266F" w14:textId="24C360D2">
      <w:pPr>
        <w:rPr>
          <w:rFonts w:ascii="Calibri" w:hAnsi="Calibri" w:eastAsia="Calibri" w:cs="Calibri"/>
          <w:color w:val="000000" w:themeColor="text1"/>
        </w:rPr>
      </w:pPr>
      <w:r>
        <w:rPr>
          <w:rFonts w:ascii="Calibri" w:hAnsi="Calibri" w:eastAsia="Calibri" w:cs="Calibri"/>
          <w:b/>
          <w:bCs/>
          <w:color w:val="000000" w:themeColor="text1"/>
        </w:rPr>
        <w:t>6</w:t>
      </w:r>
      <w:r w:rsidRPr="38CB4DF0" w:rsidR="38CB4DF0">
        <w:rPr>
          <w:rFonts w:ascii="Calibri" w:hAnsi="Calibri" w:eastAsia="Calibri" w:cs="Calibri"/>
          <w:b/>
          <w:bCs/>
          <w:color w:val="000000" w:themeColor="text1"/>
        </w:rPr>
        <w:t>.3 Temporary accommodation</w:t>
      </w:r>
    </w:p>
    <w:p w:rsidR="001178B4" w:rsidP="001178B4" w:rsidRDefault="001178B4" w14:paraId="58CAAB9E" w14:textId="2C7A8269">
      <w:pPr>
        <w:rPr>
          <w:rFonts w:ascii="Calibri" w:hAnsi="Calibri" w:eastAsia="Calibri" w:cs="Calibri"/>
          <w:color w:val="000000" w:themeColor="text1"/>
        </w:rPr>
      </w:pPr>
      <w:r>
        <w:rPr>
          <w:rFonts w:ascii="Calibri" w:hAnsi="Calibri" w:eastAsia="Calibri" w:cs="Calibri"/>
          <w:color w:val="000000" w:themeColor="text1"/>
        </w:rPr>
        <w:lastRenderedPageBreak/>
        <w:t>The working group has continued to work towards the p</w:t>
      </w:r>
      <w:r w:rsidRPr="001178B4">
        <w:rPr>
          <w:rFonts w:ascii="Calibri" w:hAnsi="Calibri" w:eastAsia="Calibri" w:cs="Calibri"/>
          <w:color w:val="000000" w:themeColor="text1"/>
        </w:rPr>
        <w:t xml:space="preserve">ilot </w:t>
      </w:r>
      <w:r>
        <w:rPr>
          <w:rFonts w:ascii="Calibri" w:hAnsi="Calibri" w:eastAsia="Calibri" w:cs="Calibri"/>
          <w:color w:val="000000" w:themeColor="text1"/>
        </w:rPr>
        <w:t>p</w:t>
      </w:r>
      <w:r w:rsidRPr="001178B4">
        <w:rPr>
          <w:rFonts w:ascii="Calibri" w:hAnsi="Calibri" w:eastAsia="Calibri" w:cs="Calibri"/>
          <w:color w:val="000000" w:themeColor="text1"/>
        </w:rPr>
        <w:t xml:space="preserve">roject </w:t>
      </w:r>
      <w:r w:rsidRPr="001178B4">
        <w:rPr>
          <w:rFonts w:ascii="Calibri" w:hAnsi="Calibri" w:eastAsia="Calibri" w:cs="Calibri"/>
          <w:b/>
          <w:bCs/>
          <w:color w:val="000000" w:themeColor="text1"/>
        </w:rPr>
        <w:t xml:space="preserve">Encounters &amp; conversations between people with lived experience of Temporary Accommodation and Borough Housing Options Teams </w:t>
      </w:r>
      <w:r>
        <w:rPr>
          <w:rFonts w:ascii="Calibri" w:hAnsi="Calibri" w:eastAsia="Calibri" w:cs="Calibri"/>
          <w:color w:val="000000" w:themeColor="text1"/>
        </w:rPr>
        <w:t xml:space="preserve">in conjunction with London Councils. The </w:t>
      </w:r>
      <w:r w:rsidRPr="001178B4">
        <w:rPr>
          <w:rFonts w:ascii="Calibri" w:hAnsi="Calibri" w:eastAsia="Calibri" w:cs="Calibri"/>
          <w:color w:val="000000" w:themeColor="text1"/>
        </w:rPr>
        <w:t xml:space="preserve">London Housing Directors Group </w:t>
      </w:r>
      <w:r>
        <w:rPr>
          <w:rFonts w:ascii="Calibri" w:hAnsi="Calibri" w:eastAsia="Calibri" w:cs="Calibri"/>
          <w:color w:val="000000" w:themeColor="text1"/>
        </w:rPr>
        <w:t xml:space="preserve">are currently </w:t>
      </w:r>
      <w:r w:rsidRPr="001178B4">
        <w:rPr>
          <w:rFonts w:ascii="Calibri" w:hAnsi="Calibri" w:eastAsia="Calibri" w:cs="Calibri"/>
          <w:color w:val="000000" w:themeColor="text1"/>
        </w:rPr>
        <w:t>discussing possible boroughs for piloting</w:t>
      </w:r>
      <w:r>
        <w:rPr>
          <w:rFonts w:ascii="Calibri" w:hAnsi="Calibri" w:eastAsia="Calibri" w:cs="Calibri"/>
          <w:color w:val="000000" w:themeColor="text1"/>
        </w:rPr>
        <w:t>.</w:t>
      </w:r>
    </w:p>
    <w:p w:rsidR="001178B4" w:rsidP="001178B4" w:rsidRDefault="001178B4" w14:paraId="35BE01A1" w14:textId="77777777">
      <w:pPr>
        <w:rPr>
          <w:rFonts w:ascii="Calibri" w:hAnsi="Calibri" w:eastAsia="Calibri" w:cs="Calibri"/>
          <w:color w:val="000000" w:themeColor="text1"/>
        </w:rPr>
      </w:pPr>
    </w:p>
    <w:p w:rsidRPr="001178B4" w:rsidR="001178B4" w:rsidP="001178B4" w:rsidRDefault="001178B4" w14:paraId="72E9C0D8" w14:textId="428DCB35">
      <w:pPr>
        <w:rPr>
          <w:rFonts w:ascii="Calibri" w:hAnsi="Calibri" w:eastAsia="Calibri" w:cs="Calibri"/>
          <w:color w:val="000000" w:themeColor="text1"/>
        </w:rPr>
      </w:pPr>
      <w:r>
        <w:rPr>
          <w:rFonts w:ascii="Calibri" w:hAnsi="Calibri" w:eastAsia="Calibri" w:cs="Calibri"/>
          <w:color w:val="000000" w:themeColor="text1"/>
        </w:rPr>
        <w:t>The working group also asked the Panel to agree a recommendation to revisit the Roundtable convened two years ago and to issue with its co-hosts (the Deputy Mayor and London Housing Directors Group) and others a joint statement framed around the five issues identified by the Roundtable.</w:t>
      </w:r>
    </w:p>
    <w:p w:rsidR="009B7219" w:rsidP="38CB4DF0" w:rsidRDefault="009B7219" w14:paraId="0CD23F49" w14:textId="7226C328">
      <w:pPr>
        <w:rPr>
          <w:rFonts w:ascii="Calibri" w:hAnsi="Calibri" w:eastAsia="Calibri" w:cs="Calibri"/>
          <w:color w:val="000000" w:themeColor="text1"/>
        </w:rPr>
      </w:pPr>
    </w:p>
    <w:p w:rsidR="009B7219" w:rsidP="38CB4DF0" w:rsidRDefault="38CB4DF0" w14:paraId="64C68477" w14:textId="08664325">
      <w:pPr>
        <w:rPr>
          <w:rFonts w:ascii="Calibri" w:hAnsi="Calibri" w:eastAsia="Calibri" w:cs="Calibri"/>
          <w:color w:val="000000" w:themeColor="text1"/>
        </w:rPr>
      </w:pPr>
      <w:r w:rsidRPr="38CB4DF0">
        <w:rPr>
          <w:rFonts w:ascii="Calibri" w:hAnsi="Calibri" w:eastAsia="Calibri" w:cs="Calibri"/>
          <w:b/>
          <w:bCs/>
          <w:color w:val="000000" w:themeColor="text1"/>
        </w:rPr>
        <w:t>Actions &amp; decisions:</w:t>
      </w:r>
    </w:p>
    <w:p w:rsidRPr="00E37D4A" w:rsidR="009B7219" w:rsidP="3B6D61E6" w:rsidRDefault="001178B4" w14:paraId="643B03C9" w14:textId="3453A148" w14:noSpellErr="1">
      <w:pPr>
        <w:pStyle w:val="ListParagraph"/>
        <w:numPr>
          <w:ilvl w:val="0"/>
          <w:numId w:val="38"/>
        </w:numPr>
        <w:rPr>
          <w:rFonts w:ascii="Calibri" w:hAnsi="Calibri" w:eastAsia="Calibri" w:cs="Calibri"/>
          <w:color w:val="000000" w:themeColor="text1"/>
        </w:rPr>
      </w:pPr>
      <w:r w:rsidRPr="3B6D61E6" w:rsidR="3B6D61E6">
        <w:rPr>
          <w:rFonts w:ascii="Calibri" w:hAnsi="Calibri" w:eastAsia="Calibri" w:cs="Calibri"/>
          <w:color w:val="000000" w:themeColor="text1" w:themeTint="FF" w:themeShade="FF"/>
        </w:rPr>
        <w:t>The meeting agreed that the Panel and its co-hosts issue a Joint Statement (with others) framed around the five areas identified by the Roundtable.</w:t>
      </w:r>
      <w:r w:rsidRPr="3B6D61E6" w:rsidR="3B6D61E6">
        <w:rPr>
          <w:rFonts w:ascii="Calibri" w:hAnsi="Calibri" w:eastAsia="Calibri" w:cs="Calibri"/>
          <w:b w:val="1"/>
          <w:bCs w:val="1"/>
          <w:color w:val="000000" w:themeColor="text1" w:themeTint="FF" w:themeShade="FF"/>
        </w:rPr>
        <w:t xml:space="preserve"> </w:t>
      </w:r>
      <w:r w:rsidRPr="3B6D61E6" w:rsidR="3B6D61E6">
        <w:rPr>
          <w:rFonts w:ascii="Calibri" w:hAnsi="Calibri" w:eastAsia="Calibri" w:cs="Calibri"/>
          <w:color w:val="000000" w:themeColor="text1" w:themeTint="FF" w:themeShade="FF"/>
        </w:rPr>
        <w:t>That the Panel and its co-hosts work with others to align key messages and language where possible. TA working group to take forward.  </w:t>
      </w:r>
    </w:p>
    <w:p w:rsidR="009B7219" w:rsidP="38CB4DF0" w:rsidRDefault="009B7219" w14:paraId="28A0F64D" w14:textId="76412DCE">
      <w:pPr>
        <w:rPr>
          <w:rFonts w:ascii="Calibri" w:hAnsi="Calibri" w:eastAsia="Calibri" w:cs="Calibri"/>
          <w:color w:val="000000" w:themeColor="text1"/>
        </w:rPr>
      </w:pPr>
    </w:p>
    <w:p w:rsidR="009B7219" w:rsidP="38CB4DF0" w:rsidRDefault="0249F46C" w14:paraId="08D0291C" w14:textId="5B01E78D">
      <w:pPr>
        <w:pStyle w:val="ListParagraph"/>
        <w:numPr>
          <w:ilvl w:val="0"/>
          <w:numId w:val="7"/>
        </w:numPr>
        <w:rPr>
          <w:rFonts w:ascii="Calibri" w:hAnsi="Calibri" w:eastAsia="Calibri" w:cs="Calibri"/>
          <w:color w:val="000000" w:themeColor="text1"/>
        </w:rPr>
      </w:pPr>
      <w:r w:rsidRPr="0249F46C">
        <w:rPr>
          <w:rFonts w:ascii="Calibri" w:hAnsi="Calibri" w:eastAsia="Calibri" w:cs="Calibri"/>
          <w:b/>
          <w:bCs/>
          <w:color w:val="000000" w:themeColor="text1"/>
        </w:rPr>
        <w:t xml:space="preserve">Race and housing </w:t>
      </w:r>
    </w:p>
    <w:p w:rsidR="00AD4CE3" w:rsidP="38CB4DF0" w:rsidRDefault="00656CF3" w14:paraId="0BC66629" w14:textId="433B528A">
      <w:pPr>
        <w:spacing w:line="257" w:lineRule="auto"/>
        <w:rPr>
          <w:rFonts w:ascii="Calibri" w:hAnsi="Calibri" w:eastAsia="Calibri" w:cs="Calibri"/>
          <w:color w:val="000000" w:themeColor="text1"/>
        </w:rPr>
      </w:pPr>
      <w:r>
        <w:rPr>
          <w:rFonts w:ascii="Calibri" w:hAnsi="Calibri" w:eastAsia="Calibri" w:cs="Calibri"/>
          <w:color w:val="000000" w:themeColor="text1"/>
        </w:rPr>
        <w:t xml:space="preserve">The Chair and members </w:t>
      </w:r>
      <w:r w:rsidR="00743B27">
        <w:rPr>
          <w:rFonts w:ascii="Calibri" w:hAnsi="Calibri" w:eastAsia="Calibri" w:cs="Calibri"/>
          <w:color w:val="000000" w:themeColor="text1"/>
        </w:rPr>
        <w:t xml:space="preserve">warmly </w:t>
      </w:r>
      <w:r>
        <w:rPr>
          <w:rFonts w:ascii="Calibri" w:hAnsi="Calibri" w:eastAsia="Calibri" w:cs="Calibri"/>
          <w:color w:val="000000" w:themeColor="text1"/>
        </w:rPr>
        <w:t xml:space="preserve">thanked James Gleeson for the </w:t>
      </w:r>
      <w:r w:rsidR="00743B27">
        <w:rPr>
          <w:rFonts w:ascii="Calibri" w:hAnsi="Calibri" w:eastAsia="Calibri" w:cs="Calibri"/>
          <w:color w:val="000000" w:themeColor="text1"/>
        </w:rPr>
        <w:t xml:space="preserve">excellent </w:t>
      </w:r>
      <w:r>
        <w:rPr>
          <w:rFonts w:ascii="Calibri" w:hAnsi="Calibri" w:eastAsia="Calibri" w:cs="Calibri"/>
          <w:color w:val="000000" w:themeColor="text1"/>
        </w:rPr>
        <w:t xml:space="preserve">report and </w:t>
      </w:r>
      <w:r w:rsidR="00AD4CE3">
        <w:rPr>
          <w:rFonts w:ascii="Calibri" w:hAnsi="Calibri" w:eastAsia="Calibri" w:cs="Calibri"/>
          <w:color w:val="000000" w:themeColor="text1"/>
        </w:rPr>
        <w:t xml:space="preserve">informative </w:t>
      </w:r>
      <w:r>
        <w:rPr>
          <w:rFonts w:ascii="Calibri" w:hAnsi="Calibri" w:eastAsia="Calibri" w:cs="Calibri"/>
          <w:color w:val="000000" w:themeColor="text1"/>
        </w:rPr>
        <w:t>presentation</w:t>
      </w:r>
      <w:r w:rsidR="00AD4CE3">
        <w:rPr>
          <w:rFonts w:ascii="Calibri" w:hAnsi="Calibri" w:eastAsia="Calibri" w:cs="Calibri"/>
          <w:color w:val="000000" w:themeColor="text1"/>
        </w:rPr>
        <w:t xml:space="preserve"> which </w:t>
      </w:r>
      <w:r w:rsidR="00D05CD4">
        <w:rPr>
          <w:rFonts w:ascii="Calibri" w:hAnsi="Calibri" w:eastAsia="Calibri" w:cs="Calibri"/>
          <w:color w:val="000000" w:themeColor="text1"/>
        </w:rPr>
        <w:t xml:space="preserve">is part of </w:t>
      </w:r>
      <w:r w:rsidRPr="00D05CD4" w:rsidR="00D05CD4">
        <w:rPr>
          <w:rFonts w:ascii="Calibri" w:hAnsi="Calibri" w:eastAsia="Calibri" w:cs="Calibri"/>
          <w:color w:val="000000" w:themeColor="text1"/>
        </w:rPr>
        <w:t>GLA’s work on housing and race equality in Londo</w:t>
      </w:r>
      <w:r w:rsidR="00D05CD4">
        <w:rPr>
          <w:rFonts w:ascii="Calibri" w:hAnsi="Calibri" w:eastAsia="Calibri" w:cs="Calibri"/>
          <w:color w:val="000000" w:themeColor="text1"/>
        </w:rPr>
        <w:t>n using secondary data. The report e</w:t>
      </w:r>
      <w:r w:rsidR="00AD4CE3">
        <w:rPr>
          <w:rFonts w:ascii="Calibri" w:hAnsi="Calibri" w:eastAsia="Calibri" w:cs="Calibri"/>
          <w:color w:val="000000" w:themeColor="text1"/>
        </w:rPr>
        <w:t>xplore</w:t>
      </w:r>
      <w:r w:rsidR="00D05CD4">
        <w:rPr>
          <w:rFonts w:ascii="Calibri" w:hAnsi="Calibri" w:eastAsia="Calibri" w:cs="Calibri"/>
          <w:color w:val="000000" w:themeColor="text1"/>
        </w:rPr>
        <w:t>s</w:t>
      </w:r>
      <w:r w:rsidR="00AD4CE3">
        <w:rPr>
          <w:rFonts w:ascii="Calibri" w:hAnsi="Calibri" w:eastAsia="Calibri" w:cs="Calibri"/>
          <w:color w:val="000000" w:themeColor="text1"/>
        </w:rPr>
        <w:t xml:space="preserve"> </w:t>
      </w:r>
      <w:r w:rsidR="00D05CD4">
        <w:rPr>
          <w:rFonts w:ascii="Calibri" w:hAnsi="Calibri" w:eastAsia="Calibri" w:cs="Calibri"/>
          <w:color w:val="000000" w:themeColor="text1"/>
        </w:rPr>
        <w:t xml:space="preserve">the </w:t>
      </w:r>
      <w:r w:rsidR="00AD4CE3">
        <w:rPr>
          <w:rFonts w:ascii="Calibri" w:hAnsi="Calibri" w:eastAsia="Calibri" w:cs="Calibri"/>
          <w:color w:val="000000" w:themeColor="text1"/>
        </w:rPr>
        <w:t>different experiences</w:t>
      </w:r>
      <w:r w:rsidR="00D05CD4">
        <w:rPr>
          <w:rFonts w:ascii="Calibri" w:hAnsi="Calibri" w:eastAsia="Calibri" w:cs="Calibri"/>
          <w:color w:val="000000" w:themeColor="text1"/>
        </w:rPr>
        <w:t xml:space="preserve"> of</w:t>
      </w:r>
      <w:r w:rsidRPr="00D05CD4" w:rsidR="00D05CD4">
        <w:rPr>
          <w:color w:val="1E1919"/>
          <w:sz w:val="18"/>
          <w:szCs w:val="18"/>
          <w:shd w:val="clear" w:color="auto" w:fill="F7F5F2"/>
        </w:rPr>
        <w:t xml:space="preserve"> </w:t>
      </w:r>
      <w:r w:rsidRPr="00D05CD4" w:rsidR="00D05CD4">
        <w:rPr>
          <w:rFonts w:ascii="Calibri" w:hAnsi="Calibri" w:eastAsia="Calibri" w:cs="Calibri"/>
          <w:color w:val="000000" w:themeColor="text1"/>
        </w:rPr>
        <w:t>Black, Asian and minority ethnicity Londoner</w:t>
      </w:r>
      <w:r w:rsidR="00D05CD4">
        <w:rPr>
          <w:rFonts w:ascii="Calibri" w:hAnsi="Calibri" w:eastAsia="Calibri" w:cs="Calibri"/>
          <w:color w:val="000000" w:themeColor="text1"/>
        </w:rPr>
        <w:t>s across and between tenures and over lifespans</w:t>
      </w:r>
      <w:r w:rsidR="00743B27">
        <w:rPr>
          <w:rFonts w:ascii="Calibri" w:hAnsi="Calibri" w:eastAsia="Calibri" w:cs="Calibri"/>
          <w:color w:val="000000" w:themeColor="text1"/>
        </w:rPr>
        <w:t>.</w:t>
      </w:r>
    </w:p>
    <w:p w:rsidR="00D05CD4" w:rsidP="38CB4DF0" w:rsidRDefault="00D05CD4" w14:paraId="2A9F5F56" w14:textId="3F192256">
      <w:pPr>
        <w:spacing w:line="257" w:lineRule="auto"/>
        <w:rPr>
          <w:rFonts w:ascii="Calibri" w:hAnsi="Calibri" w:eastAsia="Calibri" w:cs="Calibri"/>
          <w:color w:val="000000" w:themeColor="text1"/>
        </w:rPr>
      </w:pPr>
    </w:p>
    <w:p w:rsidR="00D05CD4" w:rsidP="38CB4DF0" w:rsidRDefault="00D05CD4" w14:paraId="42470AA5" w14:textId="14602136">
      <w:pPr>
        <w:spacing w:line="257" w:lineRule="auto"/>
        <w:rPr>
          <w:rFonts w:ascii="Calibri" w:hAnsi="Calibri" w:eastAsia="Calibri" w:cs="Calibri"/>
          <w:color w:val="000000" w:themeColor="text1"/>
        </w:rPr>
      </w:pPr>
      <w:r>
        <w:rPr>
          <w:rFonts w:ascii="Calibri" w:hAnsi="Calibri" w:eastAsia="Calibri" w:cs="Calibri"/>
          <w:color w:val="000000" w:themeColor="text1"/>
        </w:rPr>
        <w:t>Discussion points and comments included:</w:t>
      </w:r>
    </w:p>
    <w:p w:rsidR="009B7219" w:rsidP="38CB4DF0" w:rsidRDefault="00743B27" w14:paraId="01CB7748" w14:textId="43B3D060">
      <w:pPr>
        <w:pStyle w:val="ListParagraph"/>
        <w:numPr>
          <w:ilvl w:val="0"/>
          <w:numId w:val="31"/>
        </w:numPr>
        <w:spacing w:line="257" w:lineRule="auto"/>
        <w:rPr>
          <w:rFonts w:ascii="Calibri" w:hAnsi="Calibri" w:eastAsia="Calibri" w:cs="Calibri"/>
          <w:color w:val="000000" w:themeColor="text1"/>
        </w:rPr>
      </w:pPr>
      <w:r w:rsidRPr="00CD0F50">
        <w:rPr>
          <w:rFonts w:ascii="Calibri" w:hAnsi="Calibri" w:eastAsia="Calibri" w:cs="Calibri"/>
          <w:color w:val="000000" w:themeColor="text1"/>
        </w:rPr>
        <w:t>Members were keen to explore how the work could be used in Panel activities</w:t>
      </w:r>
      <w:r w:rsidRPr="00CD0F50" w:rsidR="00AD4CE3">
        <w:rPr>
          <w:rFonts w:ascii="Calibri" w:hAnsi="Calibri" w:eastAsia="Calibri" w:cs="Calibri"/>
          <w:color w:val="000000" w:themeColor="text1"/>
        </w:rPr>
        <w:t xml:space="preserve"> and </w:t>
      </w:r>
      <w:r w:rsidR="00CD0F50">
        <w:rPr>
          <w:rFonts w:ascii="Calibri" w:hAnsi="Calibri" w:eastAsia="Calibri" w:cs="Calibri"/>
          <w:color w:val="000000" w:themeColor="text1"/>
        </w:rPr>
        <w:t>GLA work</w:t>
      </w:r>
      <w:r w:rsidRPr="00CD0F50" w:rsidR="00AD4CE3">
        <w:rPr>
          <w:rFonts w:ascii="Calibri" w:hAnsi="Calibri" w:eastAsia="Calibri" w:cs="Calibri"/>
          <w:color w:val="000000" w:themeColor="text1"/>
        </w:rPr>
        <w:t>:</w:t>
      </w:r>
      <w:r w:rsidR="00CD0F50">
        <w:rPr>
          <w:rFonts w:ascii="Calibri" w:hAnsi="Calibri" w:eastAsia="Calibri" w:cs="Calibri"/>
          <w:color w:val="000000" w:themeColor="text1"/>
        </w:rPr>
        <w:t xml:space="preserve"> to inform Planning for London events, Equalities Impact Assessments, in the Panel’s working groups, etc.</w:t>
      </w:r>
    </w:p>
    <w:p w:rsidR="00CD0F50" w:rsidP="38CB4DF0" w:rsidRDefault="55E67D8C" w14:paraId="644DD69A" w14:textId="54EE8BB3">
      <w:pPr>
        <w:pStyle w:val="ListParagraph"/>
        <w:numPr>
          <w:ilvl w:val="0"/>
          <w:numId w:val="31"/>
        </w:numPr>
        <w:spacing w:line="257" w:lineRule="auto"/>
        <w:rPr>
          <w:rFonts w:ascii="Calibri" w:hAnsi="Calibri" w:eastAsia="Calibri" w:cs="Calibri"/>
          <w:color w:val="000000" w:themeColor="text1"/>
        </w:rPr>
      </w:pPr>
      <w:r w:rsidRPr="55E67D8C">
        <w:rPr>
          <w:rFonts w:ascii="Calibri" w:hAnsi="Calibri" w:eastAsia="Calibri" w:cs="Calibri"/>
          <w:color w:val="000000" w:themeColor="text1"/>
        </w:rPr>
        <w:t xml:space="preserve">Adding other dimensions to the ongoing work: </w:t>
      </w:r>
      <w:proofErr w:type="gramStart"/>
      <w:r w:rsidRPr="55E67D8C">
        <w:rPr>
          <w:rFonts w:ascii="Calibri" w:hAnsi="Calibri" w:eastAsia="Calibri" w:cs="Calibri"/>
          <w:color w:val="000000" w:themeColor="text1"/>
        </w:rPr>
        <w:t>e.g.</w:t>
      </w:r>
      <w:proofErr w:type="gramEnd"/>
      <w:r w:rsidRPr="55E67D8C">
        <w:rPr>
          <w:rFonts w:ascii="Calibri" w:hAnsi="Calibri" w:eastAsia="Calibri" w:cs="Calibri"/>
          <w:color w:val="000000" w:themeColor="text1"/>
        </w:rPr>
        <w:t xml:space="preserve"> Gypsies, Roma and Travellers; and disability issues. One member suggested that data should be explored by postcode/ward including to capture issues of class.</w:t>
      </w:r>
    </w:p>
    <w:p w:rsidRPr="00CD0F50" w:rsidR="00CD0F50" w:rsidP="38CB4DF0" w:rsidRDefault="002E02DB" w14:paraId="5300E70F" w14:textId="286DBADB">
      <w:pPr>
        <w:pStyle w:val="ListParagraph"/>
        <w:numPr>
          <w:ilvl w:val="0"/>
          <w:numId w:val="31"/>
        </w:numPr>
        <w:spacing w:line="257" w:lineRule="auto"/>
        <w:rPr>
          <w:rFonts w:ascii="Calibri" w:hAnsi="Calibri" w:eastAsia="Calibri" w:cs="Calibri"/>
          <w:color w:val="000000" w:themeColor="text1"/>
        </w:rPr>
      </w:pPr>
      <w:r>
        <w:rPr>
          <w:rFonts w:ascii="Calibri" w:hAnsi="Calibri" w:eastAsia="Calibri" w:cs="Calibri"/>
          <w:color w:val="000000" w:themeColor="text1"/>
        </w:rPr>
        <w:t>How the report emphasises and makes the case for more social housing.</w:t>
      </w:r>
    </w:p>
    <w:p w:rsidR="00743B27" w:rsidP="38CB4DF0" w:rsidRDefault="00743B27" w14:paraId="665AD213" w14:textId="77777777">
      <w:pPr>
        <w:spacing w:line="257" w:lineRule="auto"/>
        <w:rPr>
          <w:rFonts w:ascii="Calibri" w:hAnsi="Calibri" w:eastAsia="Calibri" w:cs="Calibri"/>
          <w:color w:val="000000" w:themeColor="text1"/>
        </w:rPr>
      </w:pPr>
    </w:p>
    <w:p w:rsidR="009B7219" w:rsidP="38CB4DF0" w:rsidRDefault="38CB4DF0" w14:paraId="60A39F69" w14:textId="12A70F1C">
      <w:pPr>
        <w:spacing w:line="257" w:lineRule="auto"/>
        <w:rPr>
          <w:rFonts w:ascii="Calibri" w:hAnsi="Calibri" w:eastAsia="Calibri" w:cs="Calibri"/>
          <w:color w:val="000000" w:themeColor="text1"/>
        </w:rPr>
      </w:pPr>
      <w:r w:rsidRPr="38CB4DF0">
        <w:rPr>
          <w:rFonts w:ascii="Calibri" w:hAnsi="Calibri" w:eastAsia="Calibri" w:cs="Calibri"/>
          <w:b/>
          <w:bCs/>
          <w:color w:val="000000" w:themeColor="text1"/>
        </w:rPr>
        <w:t xml:space="preserve">Actions &amp; decisions: </w:t>
      </w:r>
    </w:p>
    <w:p w:rsidRPr="009828C5" w:rsidR="009828C5" w:rsidP="009828C5" w:rsidRDefault="009828C5" w14:paraId="6B8AC556" w14:textId="54F84C3B">
      <w:pPr>
        <w:spacing w:line="257" w:lineRule="auto"/>
        <w:rPr>
          <w:rFonts w:ascii="Calibri" w:hAnsi="Calibri" w:eastAsia="Calibri" w:cs="Calibri"/>
          <w:color w:val="000000" w:themeColor="text1"/>
        </w:rPr>
      </w:pPr>
      <w:r w:rsidRPr="009828C5">
        <w:rPr>
          <w:rFonts w:ascii="Calibri" w:hAnsi="Calibri" w:eastAsia="Calibri" w:cs="Calibri"/>
          <w:color w:val="000000" w:themeColor="text1"/>
        </w:rPr>
        <w:t xml:space="preserve">GLA research on </w:t>
      </w:r>
      <w:r w:rsidR="0052237A">
        <w:rPr>
          <w:rFonts w:ascii="Calibri" w:hAnsi="Calibri" w:eastAsia="Calibri" w:cs="Calibri"/>
          <w:color w:val="000000" w:themeColor="text1"/>
        </w:rPr>
        <w:t>H</w:t>
      </w:r>
      <w:r w:rsidRPr="009828C5">
        <w:rPr>
          <w:rFonts w:ascii="Calibri" w:hAnsi="Calibri" w:eastAsia="Calibri" w:cs="Calibri"/>
          <w:color w:val="000000" w:themeColor="text1"/>
        </w:rPr>
        <w:t>ousing and race equality in London:  </w:t>
      </w:r>
    </w:p>
    <w:p w:rsidRPr="009828C5" w:rsidR="009828C5" w:rsidP="009828C5" w:rsidRDefault="009828C5" w14:paraId="45C16502" w14:textId="77777777">
      <w:pPr>
        <w:pStyle w:val="ListParagraph"/>
        <w:numPr>
          <w:ilvl w:val="0"/>
          <w:numId w:val="2"/>
        </w:numPr>
        <w:spacing w:line="257" w:lineRule="auto"/>
        <w:rPr>
          <w:rFonts w:ascii="Calibri" w:hAnsi="Calibri" w:eastAsia="Calibri" w:cs="Calibri"/>
          <w:color w:val="000000" w:themeColor="text1"/>
        </w:rPr>
      </w:pPr>
      <w:r w:rsidRPr="009828C5">
        <w:rPr>
          <w:rFonts w:ascii="Calibri" w:hAnsi="Calibri" w:eastAsia="Calibri" w:cs="Calibri"/>
          <w:color w:val="000000" w:themeColor="text1"/>
        </w:rPr>
        <w:t>London Gypsies and Travellers to email James Gleeson regarding their Gypsy, Roma and Traveller needs assessment and Roma rough sleeping issues.  </w:t>
      </w:r>
    </w:p>
    <w:p w:rsidRPr="009828C5" w:rsidR="009828C5" w:rsidP="009828C5" w:rsidRDefault="009828C5" w14:paraId="274CE5CE" w14:textId="77777777">
      <w:pPr>
        <w:pStyle w:val="ListParagraph"/>
        <w:numPr>
          <w:ilvl w:val="0"/>
          <w:numId w:val="2"/>
        </w:numPr>
        <w:spacing w:line="257" w:lineRule="auto"/>
        <w:rPr>
          <w:rFonts w:ascii="Calibri" w:hAnsi="Calibri" w:eastAsia="Calibri" w:cs="Calibri"/>
          <w:color w:val="000000" w:themeColor="text1"/>
        </w:rPr>
      </w:pPr>
      <w:r w:rsidRPr="009828C5">
        <w:rPr>
          <w:rFonts w:ascii="Calibri" w:hAnsi="Calibri" w:eastAsia="Calibri" w:cs="Calibri"/>
          <w:color w:val="000000" w:themeColor="text1"/>
        </w:rPr>
        <w:t>Secretariat to follow up with James to understand possible future analysis around disability; and ways that the research is being used as evidence to inform GLA Equalities Impact Assessments.  </w:t>
      </w:r>
    </w:p>
    <w:p w:rsidRPr="009828C5" w:rsidR="009828C5" w:rsidP="009828C5" w:rsidRDefault="009828C5" w14:paraId="4C18CEC6" w14:textId="77777777">
      <w:pPr>
        <w:pStyle w:val="ListParagraph"/>
        <w:numPr>
          <w:ilvl w:val="0"/>
          <w:numId w:val="2"/>
        </w:numPr>
        <w:spacing w:line="257" w:lineRule="auto"/>
        <w:rPr>
          <w:rFonts w:ascii="Calibri" w:hAnsi="Calibri" w:eastAsia="Calibri" w:cs="Calibri"/>
          <w:color w:val="000000" w:themeColor="text1"/>
        </w:rPr>
      </w:pPr>
      <w:r w:rsidRPr="009828C5">
        <w:rPr>
          <w:rFonts w:ascii="Calibri" w:hAnsi="Calibri" w:eastAsia="Calibri" w:cs="Calibri"/>
          <w:color w:val="000000" w:themeColor="text1"/>
        </w:rPr>
        <w:t>Possibly this research could provide a useful lens to focus the Planning for London event; Project working group to discuss. Secretariat to approach Race Equality Foundation regarding potential for them to co-host the Planning for London event and help bring this intersectional approach to the issues.  </w:t>
      </w:r>
    </w:p>
    <w:p w:rsidRPr="009828C5" w:rsidR="009828C5" w:rsidP="009828C5" w:rsidRDefault="009828C5" w14:paraId="6EC171F2" w14:textId="159AEB9E">
      <w:pPr>
        <w:pStyle w:val="ListParagraph"/>
        <w:numPr>
          <w:ilvl w:val="0"/>
          <w:numId w:val="2"/>
        </w:numPr>
        <w:spacing w:line="257" w:lineRule="auto"/>
        <w:rPr>
          <w:rFonts w:ascii="Calibri" w:hAnsi="Calibri" w:eastAsia="Calibri" w:cs="Calibri"/>
          <w:color w:val="000000" w:themeColor="text1"/>
        </w:rPr>
      </w:pPr>
      <w:r w:rsidRPr="009828C5">
        <w:rPr>
          <w:rFonts w:ascii="Calibri" w:hAnsi="Calibri" w:eastAsia="Calibri" w:cs="Calibri"/>
          <w:color w:val="000000" w:themeColor="text1"/>
        </w:rPr>
        <w:t>The Chair asked that each working group discuss the report detail especially Section 8 for what they can take into their work</w:t>
      </w:r>
      <w:r w:rsidR="00B10882">
        <w:rPr>
          <w:rFonts w:ascii="Calibri" w:hAnsi="Calibri" w:eastAsia="Calibri" w:cs="Calibri"/>
          <w:color w:val="000000" w:themeColor="text1"/>
        </w:rPr>
        <w:t xml:space="preserve"> (see Appendix below)</w:t>
      </w:r>
      <w:r w:rsidRPr="009828C5">
        <w:rPr>
          <w:rFonts w:ascii="Calibri" w:hAnsi="Calibri" w:eastAsia="Calibri" w:cs="Calibri"/>
          <w:color w:val="000000" w:themeColor="text1"/>
        </w:rPr>
        <w:t>.  </w:t>
      </w:r>
    </w:p>
    <w:p w:rsidRPr="009828C5" w:rsidR="009B7219" w:rsidP="009828C5" w:rsidRDefault="009B7219" w14:paraId="5F9CA37C" w14:textId="5DB41726">
      <w:pPr>
        <w:spacing w:line="257" w:lineRule="auto"/>
        <w:rPr>
          <w:rFonts w:ascii="Calibri" w:hAnsi="Calibri" w:eastAsia="Calibri" w:cs="Calibri"/>
          <w:color w:val="000000" w:themeColor="text1"/>
        </w:rPr>
      </w:pPr>
    </w:p>
    <w:p w:rsidR="009B7219" w:rsidP="38CB4DF0" w:rsidRDefault="0249F46C" w14:paraId="341A00FB" w14:textId="446CFAB2">
      <w:pPr>
        <w:pStyle w:val="ListParagraph"/>
        <w:numPr>
          <w:ilvl w:val="0"/>
          <w:numId w:val="7"/>
        </w:numPr>
        <w:rPr>
          <w:rFonts w:ascii="Calibri" w:hAnsi="Calibri" w:eastAsia="Calibri" w:cs="Calibri"/>
          <w:color w:val="000000" w:themeColor="text1"/>
        </w:rPr>
      </w:pPr>
      <w:r w:rsidRPr="0249F46C">
        <w:rPr>
          <w:rFonts w:ascii="Calibri" w:hAnsi="Calibri" w:eastAsia="Calibri" w:cs="Calibri"/>
          <w:b/>
          <w:bCs/>
          <w:color w:val="000000" w:themeColor="text1"/>
        </w:rPr>
        <w:lastRenderedPageBreak/>
        <w:t>Open Space to raise emerging or pressing topics</w:t>
      </w:r>
    </w:p>
    <w:p w:rsidR="006A7265" w:rsidP="009828C5" w:rsidRDefault="55E67D8C" w14:paraId="6FBEBC39" w14:textId="4D215946">
      <w:pPr>
        <w:rPr>
          <w:rFonts w:ascii="Calibri" w:hAnsi="Calibri" w:eastAsia="Calibri" w:cs="Calibri"/>
          <w:color w:val="000000" w:themeColor="text1"/>
        </w:rPr>
      </w:pPr>
      <w:r w:rsidRPr="55E67D8C">
        <w:rPr>
          <w:rFonts w:ascii="Calibri" w:hAnsi="Calibri" w:eastAsia="Calibri" w:cs="Calibri"/>
          <w:color w:val="000000" w:themeColor="text1"/>
        </w:rPr>
        <w:t xml:space="preserve">Feedback from Women’s Policy Summit.  Anna Kear (Tonic Housing Association) and Tom Copley co-facilitated a session at the summit around women and housing. Anna said that there had been much interest and support for the Panel and suggested members read the notes when they come out to look at what the Panel’s role might be and how it could add value to the work. </w:t>
      </w:r>
    </w:p>
    <w:p w:rsidR="55E67D8C" w:rsidP="55E67D8C" w:rsidRDefault="55E67D8C" w14:paraId="714B5C63" w14:textId="7D15CD5A">
      <w:pPr>
        <w:rPr>
          <w:rFonts w:ascii="Calibri" w:hAnsi="Calibri" w:eastAsia="Calibri" w:cs="Calibri"/>
          <w:color w:val="000000" w:themeColor="text1"/>
        </w:rPr>
      </w:pPr>
    </w:p>
    <w:p w:rsidR="009828C5" w:rsidP="009828C5" w:rsidRDefault="55E67D8C" w14:paraId="637C1942" w14:textId="50106C93">
      <w:pPr>
        <w:rPr>
          <w:rFonts w:ascii="Calibri" w:hAnsi="Calibri" w:eastAsia="Calibri" w:cs="Calibri"/>
          <w:color w:val="000000" w:themeColor="text1"/>
        </w:rPr>
      </w:pPr>
      <w:r w:rsidRPr="55E67D8C">
        <w:rPr>
          <w:rFonts w:ascii="Calibri" w:hAnsi="Calibri" w:eastAsia="Calibri" w:cs="Calibri"/>
          <w:color w:val="000000" w:themeColor="text1"/>
        </w:rPr>
        <w:t>Tom said that women are disproportionately likely to be in social housing, temporary accommodation; and that GLA had recently taken on new responsibilities around domestic abuse. Anna added that there had been a big discussion about ‘joining the dots’ and being part of an ecosystem.</w:t>
      </w:r>
    </w:p>
    <w:p w:rsidR="0035250E" w:rsidP="009828C5" w:rsidRDefault="0035250E" w14:paraId="1FC5CA8E" w14:textId="77777777">
      <w:pPr>
        <w:rPr>
          <w:rFonts w:ascii="Calibri" w:hAnsi="Calibri" w:eastAsia="Calibri" w:cs="Calibri"/>
          <w:color w:val="000000" w:themeColor="text1"/>
        </w:rPr>
      </w:pPr>
    </w:p>
    <w:p w:rsidR="006A7265" w:rsidP="009828C5" w:rsidRDefault="006A7265" w14:paraId="5857338D" w14:textId="4ABB4B93">
      <w:pPr>
        <w:rPr>
          <w:rFonts w:ascii="Calibri" w:hAnsi="Calibri" w:eastAsia="Calibri" w:cs="Calibri"/>
          <w:color w:val="000000" w:themeColor="text1"/>
        </w:rPr>
      </w:pPr>
      <w:r>
        <w:rPr>
          <w:rFonts w:ascii="Calibri" w:hAnsi="Calibri" w:eastAsia="Calibri" w:cs="Calibri"/>
          <w:color w:val="000000" w:themeColor="text1"/>
        </w:rPr>
        <w:t xml:space="preserve">Generation Rent </w:t>
      </w:r>
      <w:r w:rsidR="00B369F9">
        <w:rPr>
          <w:rFonts w:ascii="Calibri" w:hAnsi="Calibri" w:eastAsia="Calibri" w:cs="Calibri"/>
          <w:color w:val="000000" w:themeColor="text1"/>
        </w:rPr>
        <w:t>asked whether there is any research/data on the extent to which domestic abuse is reported as Anti-Social Behaviour and used as grounds for eviction. Several members said they would ask front line colleagues and partner agencies. Secretariat will connect members to pool information.</w:t>
      </w:r>
    </w:p>
    <w:p w:rsidR="009B7219" w:rsidP="38CB4DF0" w:rsidRDefault="009B7219" w14:paraId="19E8DB2A" w14:textId="73641787">
      <w:pPr>
        <w:rPr>
          <w:rFonts w:ascii="Calibri" w:hAnsi="Calibri" w:eastAsia="Calibri" w:cs="Calibri"/>
          <w:color w:val="000000" w:themeColor="text1"/>
        </w:rPr>
      </w:pPr>
    </w:p>
    <w:p w:rsidR="009B7219" w:rsidP="38CB4DF0" w:rsidRDefault="38CB4DF0" w14:paraId="4BC2FA2B" w14:textId="32D38EDE">
      <w:pPr>
        <w:rPr>
          <w:rFonts w:ascii="Calibri" w:hAnsi="Calibri" w:eastAsia="Calibri" w:cs="Calibri"/>
          <w:b/>
          <w:bCs/>
          <w:color w:val="000000" w:themeColor="text1"/>
        </w:rPr>
      </w:pPr>
      <w:r w:rsidRPr="38CB4DF0">
        <w:rPr>
          <w:rFonts w:ascii="Calibri" w:hAnsi="Calibri" w:eastAsia="Calibri" w:cs="Calibri"/>
          <w:b/>
          <w:bCs/>
          <w:color w:val="000000" w:themeColor="text1"/>
        </w:rPr>
        <w:t>Actions &amp; Decisions</w:t>
      </w:r>
    </w:p>
    <w:p w:rsidRPr="009828C5" w:rsidR="009828C5" w:rsidP="009828C5" w:rsidRDefault="009828C5" w14:paraId="54B1FCCF" w14:textId="77777777">
      <w:pPr>
        <w:pStyle w:val="ListParagraph"/>
        <w:numPr>
          <w:ilvl w:val="0"/>
          <w:numId w:val="26"/>
        </w:numPr>
        <w:rPr>
          <w:rFonts w:ascii="Calibri" w:hAnsi="Calibri" w:eastAsia="Calibri" w:cs="Calibri"/>
          <w:color w:val="000000" w:themeColor="text1"/>
        </w:rPr>
      </w:pPr>
      <w:r w:rsidRPr="009828C5">
        <w:rPr>
          <w:rFonts w:ascii="Calibri" w:hAnsi="Calibri" w:eastAsia="Calibri" w:cs="Calibri"/>
          <w:color w:val="000000" w:themeColor="text1"/>
        </w:rPr>
        <w:t>Anna to circulate the write up when it’s made available so that the Panel can consider what it might do and how it might add value to the work to embed in policy.  </w:t>
      </w:r>
    </w:p>
    <w:p w:rsidR="009B7219" w:rsidP="38CB4DF0" w:rsidRDefault="009828C5" w14:paraId="73C9ECB6" w14:textId="0FFA638D">
      <w:pPr>
        <w:pStyle w:val="ListParagraph"/>
        <w:numPr>
          <w:ilvl w:val="0"/>
          <w:numId w:val="26"/>
        </w:numPr>
        <w:rPr>
          <w:rFonts w:ascii="Calibri" w:hAnsi="Calibri" w:eastAsia="Calibri" w:cs="Calibri"/>
          <w:color w:val="000000" w:themeColor="text1"/>
        </w:rPr>
      </w:pPr>
      <w:r w:rsidRPr="009828C5">
        <w:rPr>
          <w:rFonts w:ascii="Calibri" w:hAnsi="Calibri" w:eastAsia="Calibri" w:cs="Calibri"/>
          <w:color w:val="000000" w:themeColor="text1"/>
        </w:rPr>
        <w:t>Secretariat to connect members and officers wanting to pool testimonies and qualitative data about how Anti-Social Behaviour (ASB) reports are disproportionately related to domestic violence.</w:t>
      </w:r>
      <w:r w:rsidR="0035250E">
        <w:rPr>
          <w:rFonts w:ascii="Calibri" w:hAnsi="Calibri" w:eastAsia="Calibri" w:cs="Calibri"/>
          <w:color w:val="000000" w:themeColor="text1"/>
        </w:rPr>
        <w:t xml:space="preserve"> </w:t>
      </w:r>
    </w:p>
    <w:p w:rsidRPr="0035250E" w:rsidR="0035250E" w:rsidP="0035250E" w:rsidRDefault="0035250E" w14:paraId="13C9D238" w14:textId="77777777">
      <w:pPr>
        <w:pStyle w:val="ListParagraph"/>
        <w:ind w:left="360"/>
        <w:rPr>
          <w:rFonts w:ascii="Calibri" w:hAnsi="Calibri" w:eastAsia="Calibri" w:cs="Calibri"/>
          <w:color w:val="000000" w:themeColor="text1"/>
        </w:rPr>
      </w:pPr>
    </w:p>
    <w:p w:rsidR="009B7219" w:rsidP="38CB4DF0" w:rsidRDefault="0249F46C" w14:paraId="2F458B7A" w14:textId="09434555">
      <w:pPr>
        <w:pStyle w:val="ListParagraph"/>
        <w:numPr>
          <w:ilvl w:val="0"/>
          <w:numId w:val="7"/>
        </w:numPr>
        <w:rPr>
          <w:rFonts w:ascii="Calibri" w:hAnsi="Calibri" w:eastAsia="Calibri" w:cs="Calibri"/>
          <w:color w:val="000000" w:themeColor="text1"/>
        </w:rPr>
      </w:pPr>
      <w:r w:rsidRPr="0249F46C">
        <w:rPr>
          <w:rFonts w:ascii="Calibri" w:hAnsi="Calibri" w:eastAsia="Calibri" w:cs="Calibri"/>
          <w:b/>
          <w:bCs/>
          <w:color w:val="000000" w:themeColor="text1"/>
        </w:rPr>
        <w:t>Next steps</w:t>
      </w:r>
    </w:p>
    <w:p w:rsidR="009B7219" w:rsidP="38CB4DF0" w:rsidRDefault="00656CF3" w14:paraId="53E29551" w14:textId="4BE1854F">
      <w:pPr>
        <w:rPr>
          <w:rFonts w:ascii="Calibri" w:hAnsi="Calibri" w:eastAsia="Calibri" w:cs="Calibri"/>
          <w:color w:val="000000" w:themeColor="text1"/>
        </w:rPr>
      </w:pPr>
      <w:r>
        <w:rPr>
          <w:rFonts w:ascii="Calibri" w:hAnsi="Calibri" w:eastAsia="Calibri" w:cs="Calibri"/>
          <w:color w:val="000000" w:themeColor="text1"/>
        </w:rPr>
        <w:t>The Chair thanked all GLA and Planning for London staff for their input into the work; and Panel members for their commitment to the Panel and the additional work they have been carrying out in the working groups.</w:t>
      </w:r>
    </w:p>
    <w:p w:rsidR="009B7219" w:rsidP="38CB4DF0" w:rsidRDefault="009B7219" w14:paraId="4BE44EBA" w14:textId="4814801B">
      <w:pPr>
        <w:rPr>
          <w:rFonts w:ascii="Calibri" w:hAnsi="Calibri" w:eastAsia="Calibri" w:cs="Calibri"/>
          <w:color w:val="000000" w:themeColor="text1"/>
        </w:rPr>
      </w:pPr>
    </w:p>
    <w:p w:rsidRPr="0035250E" w:rsidR="0035250E" w:rsidP="38CB4DF0" w:rsidRDefault="0035250E" w14:paraId="3D86E26D" w14:textId="77777777">
      <w:pPr>
        <w:rPr>
          <w:rFonts w:ascii="Calibri" w:hAnsi="Calibri" w:eastAsia="Calibri" w:cs="Calibri"/>
          <w:b/>
          <w:bCs/>
          <w:color w:val="000000" w:themeColor="text1"/>
        </w:rPr>
      </w:pPr>
      <w:r w:rsidRPr="0035250E">
        <w:rPr>
          <w:rFonts w:ascii="Calibri" w:hAnsi="Calibri" w:eastAsia="Calibri" w:cs="Calibri"/>
          <w:b/>
          <w:bCs/>
          <w:color w:val="000000" w:themeColor="text1"/>
        </w:rPr>
        <w:t xml:space="preserve">Date of </w:t>
      </w:r>
      <w:r w:rsidRPr="0035250E" w:rsidR="38CB4DF0">
        <w:rPr>
          <w:rFonts w:ascii="Calibri" w:hAnsi="Calibri" w:eastAsia="Calibri" w:cs="Calibri"/>
          <w:b/>
          <w:bCs/>
          <w:color w:val="000000" w:themeColor="text1"/>
        </w:rPr>
        <w:t xml:space="preserve">next London Housing Panel meeting </w:t>
      </w:r>
    </w:p>
    <w:p w:rsidR="009B7219" w:rsidP="38CB4DF0" w:rsidRDefault="38CB4DF0" w14:paraId="6C5DA1D6" w14:textId="4550883A">
      <w:pPr>
        <w:rPr>
          <w:rFonts w:ascii="Calibri" w:hAnsi="Calibri" w:eastAsia="Calibri" w:cs="Calibri"/>
          <w:color w:val="000000" w:themeColor="text1"/>
        </w:rPr>
      </w:pPr>
      <w:r w:rsidRPr="38CB4DF0">
        <w:rPr>
          <w:rFonts w:ascii="Calibri" w:hAnsi="Calibri" w:eastAsia="Calibri" w:cs="Calibri"/>
          <w:color w:val="000000" w:themeColor="text1"/>
        </w:rPr>
        <w:t xml:space="preserve">10am-1pm 6 June 2023 (10-10.50 Members pre-meeting). </w:t>
      </w:r>
    </w:p>
    <w:p w:rsidR="009B7219" w:rsidP="38CB4DF0" w:rsidRDefault="009B7219" w14:paraId="123449AC" w14:textId="1EC505C5">
      <w:pPr>
        <w:rPr>
          <w:rFonts w:ascii="Calibri" w:hAnsi="Calibri" w:eastAsia="Calibri" w:cs="Calibri"/>
          <w:color w:val="000000" w:themeColor="text1"/>
        </w:rPr>
      </w:pPr>
    </w:p>
    <w:p w:rsidR="009B7219" w:rsidP="38CB4DF0" w:rsidRDefault="38CB4DF0" w14:paraId="215B2055" w14:textId="4B425DAB">
      <w:pPr>
        <w:rPr>
          <w:rFonts w:ascii="Calibri" w:hAnsi="Calibri" w:eastAsia="Calibri" w:cs="Calibri"/>
          <w:color w:val="000000" w:themeColor="text1"/>
        </w:rPr>
      </w:pPr>
      <w:r w:rsidRPr="38CB4DF0">
        <w:rPr>
          <w:rFonts w:ascii="Calibri" w:hAnsi="Calibri" w:eastAsia="Calibri" w:cs="Calibri"/>
          <w:b/>
          <w:bCs/>
          <w:color w:val="000000" w:themeColor="text1"/>
        </w:rPr>
        <w:t xml:space="preserve">Dates of other future meetings: </w:t>
      </w:r>
    </w:p>
    <w:p w:rsidRPr="002E02DB" w:rsidR="00956F16" w:rsidP="50D13BD9" w:rsidRDefault="38CB4DF0" w14:paraId="53282F50" w14:textId="4AFBA3CF">
      <w:pPr>
        <w:rPr>
          <w:rFonts w:ascii="Calibri" w:hAnsi="Calibri" w:eastAsia="Calibri" w:cs="Calibri"/>
          <w:color w:val="000000" w:themeColor="text1"/>
        </w:rPr>
      </w:pPr>
      <w:r w:rsidRPr="38CB4DF0">
        <w:rPr>
          <w:rFonts w:ascii="Calibri" w:hAnsi="Calibri" w:eastAsia="Calibri" w:cs="Calibri"/>
          <w:color w:val="000000" w:themeColor="text1"/>
        </w:rPr>
        <w:t>Homes for Londoners Board meeting – 12 June</w:t>
      </w:r>
      <w:r w:rsidR="002E02DB">
        <w:rPr>
          <w:rFonts w:ascii="Calibri" w:hAnsi="Calibri" w:eastAsia="Calibri" w:cs="Calibri"/>
          <w:color w:val="000000" w:themeColor="text1"/>
        </w:rPr>
        <w:t xml:space="preserve"> 2023.</w:t>
      </w:r>
    </w:p>
    <w:p w:rsidR="00956F16" w:rsidP="50D13BD9" w:rsidRDefault="00956F16" w14:paraId="15F93AFE" w14:textId="6AE448D9">
      <w:pPr>
        <w:rPr>
          <w:color w:val="FFFFFF" w:themeColor="background1"/>
          <w:sz w:val="28"/>
          <w:szCs w:val="28"/>
        </w:rPr>
      </w:pPr>
    </w:p>
    <w:p w:rsidR="002A5E05" w:rsidRDefault="002A5E05" w14:paraId="52CB962F" w14:textId="674D6276">
      <w:pPr>
        <w:rPr>
          <w:color w:val="FFFFFF" w:themeColor="background1"/>
          <w:sz w:val="28"/>
          <w:szCs w:val="28"/>
        </w:rPr>
      </w:pPr>
      <w:r>
        <w:rPr>
          <w:color w:val="FFFFFF" w:themeColor="background1"/>
          <w:sz w:val="28"/>
          <w:szCs w:val="28"/>
        </w:rPr>
        <w:br w:type="page"/>
      </w:r>
    </w:p>
    <w:p w:rsidRPr="001722BF" w:rsidR="00CF49AA" w:rsidP="00CF49AA" w:rsidRDefault="00CF49AA" w14:paraId="6D5EE130" w14:textId="77777777">
      <w:pPr>
        <w:pStyle w:val="Title"/>
        <w:rPr>
          <w:bCs/>
        </w:rPr>
      </w:pPr>
      <w:r>
        <w:rPr>
          <w:bCs/>
        </w:rPr>
        <w:lastRenderedPageBreak/>
        <w:t xml:space="preserve">Meeting held on 7 March 2023 </w:t>
      </w:r>
    </w:p>
    <w:p w:rsidR="00CF49AA" w:rsidP="00CF49AA" w:rsidRDefault="00CF49AA" w14:paraId="6BF1DA7B" w14:textId="77777777"/>
    <w:p w:rsidR="00CF49AA" w:rsidP="00CF49AA" w:rsidRDefault="00CF49AA" w14:paraId="38579E30" w14:textId="77777777"/>
    <w:p w:rsidR="00CF49AA" w:rsidP="00CF49AA" w:rsidRDefault="00CF49AA" w14:paraId="145C7ADF" w14:textId="77777777">
      <w:pPr>
        <w:rPr>
          <w:b/>
          <w:bCs/>
          <w:color w:val="FFFFFF" w:themeColor="background1"/>
          <w:sz w:val="28"/>
          <w:szCs w:val="28"/>
          <w:shd w:val="clear" w:color="auto" w:fill="E9771C"/>
        </w:rPr>
      </w:pPr>
      <w:r w:rsidRPr="001722BF">
        <w:rPr>
          <w:b/>
          <w:bCs/>
          <w:color w:val="FFFFFF" w:themeColor="background1"/>
          <w:sz w:val="28"/>
          <w:szCs w:val="28"/>
          <w:shd w:val="clear" w:color="auto" w:fill="E9771C"/>
        </w:rPr>
        <w:t>Actions &amp; Decisions</w:t>
      </w:r>
      <w:r>
        <w:rPr>
          <w:b/>
          <w:bCs/>
          <w:color w:val="FFFFFF" w:themeColor="background1"/>
          <w:sz w:val="28"/>
          <w:szCs w:val="28"/>
          <w:shd w:val="clear" w:color="auto" w:fill="E9771C"/>
        </w:rPr>
        <w:t>. Drafted 08.03.23 pending full minutes</w:t>
      </w:r>
    </w:p>
    <w:p w:rsidR="00CF49AA" w:rsidP="00CF49AA" w:rsidRDefault="00CF49AA" w14:paraId="3AE271E9" w14:textId="77777777">
      <w:pPr>
        <w:rPr>
          <w:color w:val="FFFFFF" w:themeColor="background1"/>
          <w:sz w:val="28"/>
          <w:szCs w:val="28"/>
          <w:shd w:val="clear" w:color="auto" w:fill="E9771C"/>
        </w:rPr>
      </w:pPr>
    </w:p>
    <w:p w:rsidR="00CF49AA" w:rsidP="00CF49AA" w:rsidRDefault="00CF49AA" w14:paraId="1C38DAA1" w14:textId="77777777">
      <w:pPr>
        <w:pStyle w:val="ListParagraph"/>
        <w:numPr>
          <w:ilvl w:val="0"/>
          <w:numId w:val="33"/>
        </w:numPr>
      </w:pPr>
      <w:r>
        <w:t xml:space="preserve">Minutes of Panel meeting held on 8 December 2022 were agreed. </w:t>
      </w:r>
    </w:p>
    <w:p w:rsidR="00CF49AA" w:rsidP="00CF49AA" w:rsidRDefault="00CF49AA" w14:paraId="4C2803F1" w14:textId="77777777">
      <w:pPr>
        <w:pStyle w:val="ListParagraph"/>
        <w:numPr>
          <w:ilvl w:val="0"/>
          <w:numId w:val="33"/>
        </w:numPr>
      </w:pPr>
      <w:r>
        <w:t xml:space="preserve">Members pre-meeting agreed to prioritise developing links with London Councils and G15 including with BME Landlords, over the next quarter. Secretariat to seek input about types of asks, and who might be interested to accompany Chair. </w:t>
      </w:r>
    </w:p>
    <w:p w:rsidR="00CF49AA" w:rsidP="00CF49AA" w:rsidRDefault="00CF49AA" w14:paraId="362C09E5" w14:textId="77777777">
      <w:pPr>
        <w:pStyle w:val="ListParagraph"/>
        <w:numPr>
          <w:ilvl w:val="0"/>
          <w:numId w:val="33"/>
        </w:numPr>
      </w:pPr>
      <w:r>
        <w:t xml:space="preserve">Secretariat will circulate the Housing Delivery Taskforce update and gather views to share back with GLA. GLA to come back to the Panel about future touchpoints where the Panel can feed into the Taskforce. The Taskforce will become a standing item.  </w:t>
      </w:r>
    </w:p>
    <w:p w:rsidR="00CF49AA" w:rsidP="00CF49AA" w:rsidRDefault="00CF49AA" w14:paraId="52846BC2" w14:textId="77777777">
      <w:pPr>
        <w:pStyle w:val="ListParagraph"/>
        <w:numPr>
          <w:ilvl w:val="0"/>
          <w:numId w:val="33"/>
        </w:numPr>
      </w:pPr>
      <w:r>
        <w:t>Planning for London Programme</w:t>
      </w:r>
    </w:p>
    <w:p w:rsidR="00CF49AA" w:rsidP="00CF49AA" w:rsidRDefault="00CF49AA" w14:paraId="3D26DBF3" w14:textId="77777777">
      <w:pPr>
        <w:pStyle w:val="ListParagraph"/>
        <w:numPr>
          <w:ilvl w:val="1"/>
          <w:numId w:val="33"/>
        </w:numPr>
      </w:pPr>
      <w:r>
        <w:t xml:space="preserve">Agreed to reframe questions so that they encourage wider discussion and can lead into looking at the Strategic Housing Market Assessment in due course. </w:t>
      </w:r>
    </w:p>
    <w:p w:rsidR="00CF49AA" w:rsidP="00CF49AA" w:rsidRDefault="00CF49AA" w14:paraId="16D0D764" w14:textId="77777777">
      <w:pPr>
        <w:pStyle w:val="ListParagraph"/>
        <w:numPr>
          <w:ilvl w:val="1"/>
          <w:numId w:val="33"/>
        </w:numPr>
      </w:pPr>
      <w:r>
        <w:t xml:space="preserve">The Chair asked to understand where would be the touchpoints when the Panel can be part of making sense of the Programme’s emerging findings (after July tbc). </w:t>
      </w:r>
    </w:p>
    <w:p w:rsidR="00CF49AA" w:rsidP="00CF49AA" w:rsidRDefault="00CF49AA" w14:paraId="64E3D032" w14:textId="77777777">
      <w:pPr>
        <w:pStyle w:val="ListParagraph"/>
        <w:numPr>
          <w:ilvl w:val="1"/>
          <w:numId w:val="33"/>
        </w:numPr>
      </w:pPr>
      <w:r>
        <w:t xml:space="preserve">Project working group will take forward developing event planning.  </w:t>
      </w:r>
    </w:p>
    <w:p w:rsidRPr="00EC2CA2" w:rsidR="00CF49AA" w:rsidP="00CF49AA" w:rsidRDefault="00CF49AA" w14:paraId="12B70933" w14:textId="77777777">
      <w:pPr>
        <w:pStyle w:val="ListParagraph"/>
        <w:numPr>
          <w:ilvl w:val="0"/>
          <w:numId w:val="33"/>
        </w:numPr>
      </w:pPr>
      <w:r>
        <w:t>Working groups</w:t>
      </w:r>
    </w:p>
    <w:p w:rsidRPr="00EC2CA2" w:rsidR="00CF49AA" w:rsidP="00CF49AA" w:rsidRDefault="00CF49AA" w14:paraId="12E8A6BF" w14:textId="77777777">
      <w:pPr>
        <w:pStyle w:val="ListParagraph"/>
        <w:numPr>
          <w:ilvl w:val="1"/>
          <w:numId w:val="33"/>
        </w:numPr>
      </w:pPr>
      <w:r w:rsidRPr="00EC2CA2">
        <w:t xml:space="preserve">Panel confirmed that it would like to participate in </w:t>
      </w:r>
      <w:r w:rsidRPr="00EC2CA2">
        <w:rPr>
          <w:i/>
          <w:iCs/>
        </w:rPr>
        <w:t xml:space="preserve">GLA Future of Participation Programme </w:t>
      </w:r>
      <w:r w:rsidRPr="00EC2CA2">
        <w:t xml:space="preserve">and </w:t>
      </w:r>
      <w:r w:rsidRPr="00EC2CA2">
        <w:rPr>
          <w:i/>
          <w:iCs/>
        </w:rPr>
        <w:t xml:space="preserve">GLA Community Engagement Best Practice Research. </w:t>
      </w:r>
      <w:r w:rsidRPr="00EC2CA2">
        <w:t xml:space="preserve">Voice working group to take </w:t>
      </w:r>
      <w:proofErr w:type="gramStart"/>
      <w:r w:rsidRPr="00EC2CA2">
        <w:t>these forward</w:t>
      </w:r>
      <w:proofErr w:type="gramEnd"/>
      <w:r w:rsidRPr="00EC2CA2">
        <w:t xml:space="preserve">. </w:t>
      </w:r>
    </w:p>
    <w:p w:rsidR="00CF49AA" w:rsidP="00CF49AA" w:rsidRDefault="00CF49AA" w14:paraId="0251B03A" w14:textId="77777777">
      <w:pPr>
        <w:pStyle w:val="ListParagraph"/>
        <w:numPr>
          <w:ilvl w:val="1"/>
          <w:numId w:val="33"/>
        </w:numPr>
      </w:pPr>
      <w:r>
        <w:t>The meeting agreed the following recommendation on temporary accommodation: That the Panel and its co-hosts issue a Joint Statement (with others) framed around the five areas identified by the Roundtable.</w:t>
      </w:r>
      <w:r w:rsidRPr="7D03E702">
        <w:rPr>
          <w:b/>
          <w:bCs/>
        </w:rPr>
        <w:t xml:space="preserve"> </w:t>
      </w:r>
      <w:r>
        <w:t xml:space="preserve">That the Panel and its co-hosts work with others to align key messages and language where possible. TA working group to take forward. </w:t>
      </w:r>
    </w:p>
    <w:p w:rsidR="00CF49AA" w:rsidP="00CF49AA" w:rsidRDefault="00CF49AA" w14:paraId="12E25573" w14:textId="77777777">
      <w:pPr>
        <w:pStyle w:val="ListParagraph"/>
        <w:numPr>
          <w:ilvl w:val="1"/>
          <w:numId w:val="33"/>
        </w:numPr>
      </w:pPr>
      <w:r>
        <w:t xml:space="preserve">The supply working group would welcome any recommendations for areas that need to be covered as part of their work on assessing the social or financial benefits of a net increase in social rented homes. </w:t>
      </w:r>
    </w:p>
    <w:p w:rsidR="00CF49AA" w:rsidP="00CF49AA" w:rsidRDefault="00CF49AA" w14:paraId="0FF4CEFC" w14:textId="77777777">
      <w:pPr>
        <w:pStyle w:val="ListParagraph"/>
        <w:numPr>
          <w:ilvl w:val="0"/>
          <w:numId w:val="33"/>
        </w:numPr>
        <w:rPr>
          <w:rFonts w:eastAsia="Times New Roman" w:cstheme="minorHAnsi"/>
          <w:color w:val="000000"/>
          <w:szCs w:val="22"/>
        </w:rPr>
      </w:pPr>
      <w:r>
        <w:rPr>
          <w:rFonts w:eastAsia="Times New Roman" w:cstheme="minorHAnsi"/>
          <w:color w:val="000000"/>
          <w:szCs w:val="22"/>
        </w:rPr>
        <w:t xml:space="preserve">GLA research on </w:t>
      </w:r>
      <w:r w:rsidRPr="000B07BC">
        <w:rPr>
          <w:rFonts w:eastAsia="Times New Roman" w:cstheme="minorHAnsi"/>
          <w:color w:val="000000"/>
          <w:szCs w:val="22"/>
        </w:rPr>
        <w:t xml:space="preserve">Housing and race equality in London: </w:t>
      </w:r>
    </w:p>
    <w:p w:rsidR="00CF49AA" w:rsidP="00CF49AA" w:rsidRDefault="00CF49AA" w14:paraId="3DB5587D" w14:textId="77777777">
      <w:pPr>
        <w:pStyle w:val="ListParagraph"/>
        <w:numPr>
          <w:ilvl w:val="1"/>
          <w:numId w:val="33"/>
        </w:numPr>
        <w:rPr>
          <w:rFonts w:eastAsia="Times New Roman" w:cstheme="minorHAnsi"/>
          <w:color w:val="000000"/>
          <w:szCs w:val="22"/>
        </w:rPr>
      </w:pPr>
      <w:r>
        <w:rPr>
          <w:rFonts w:eastAsia="Times New Roman" w:cstheme="minorHAnsi"/>
          <w:color w:val="000000"/>
          <w:szCs w:val="22"/>
        </w:rPr>
        <w:t xml:space="preserve">London Gypsies and Travellers to email James Gleeson regarding </w:t>
      </w:r>
      <w:r w:rsidRPr="00C27777">
        <w:rPr>
          <w:rFonts w:eastAsia="Times New Roman" w:cstheme="minorHAnsi"/>
          <w:color w:val="000000"/>
          <w:szCs w:val="22"/>
        </w:rPr>
        <w:t>their Gypsy, Roma and Traveller needs assessment and Roma rough sleeping issues</w:t>
      </w:r>
      <w:r>
        <w:rPr>
          <w:rFonts w:eastAsia="Times New Roman" w:cstheme="minorHAnsi"/>
          <w:color w:val="000000"/>
          <w:szCs w:val="22"/>
        </w:rPr>
        <w:t xml:space="preserve">. </w:t>
      </w:r>
    </w:p>
    <w:p w:rsidR="00CF49AA" w:rsidP="00CF49AA" w:rsidRDefault="00CF49AA" w14:paraId="71107D10" w14:textId="77777777">
      <w:pPr>
        <w:pStyle w:val="ListParagraph"/>
        <w:numPr>
          <w:ilvl w:val="1"/>
          <w:numId w:val="33"/>
        </w:numPr>
        <w:rPr>
          <w:rFonts w:eastAsia="Times New Roman" w:cstheme="minorHAnsi"/>
          <w:color w:val="000000"/>
          <w:szCs w:val="22"/>
        </w:rPr>
      </w:pPr>
      <w:r>
        <w:rPr>
          <w:rFonts w:eastAsia="Times New Roman" w:cstheme="minorHAnsi"/>
          <w:color w:val="000000"/>
          <w:szCs w:val="22"/>
        </w:rPr>
        <w:t xml:space="preserve">Secretariat to follow up with James to understand possible future analysis around disability; and ways that the research is being used as evidence to inform GLA Equalities Impact Assessments. </w:t>
      </w:r>
    </w:p>
    <w:p w:rsidR="00CF49AA" w:rsidP="00CF49AA" w:rsidRDefault="00CF49AA" w14:paraId="209ABDDC" w14:textId="77777777">
      <w:pPr>
        <w:pStyle w:val="ListParagraph"/>
        <w:numPr>
          <w:ilvl w:val="1"/>
          <w:numId w:val="33"/>
        </w:numPr>
        <w:rPr>
          <w:rFonts w:eastAsia="Times New Roman" w:cstheme="minorHAnsi"/>
          <w:color w:val="000000"/>
          <w:szCs w:val="22"/>
        </w:rPr>
      </w:pPr>
      <w:r>
        <w:rPr>
          <w:rFonts w:eastAsia="Times New Roman" w:cstheme="minorHAnsi"/>
          <w:color w:val="000000"/>
          <w:szCs w:val="22"/>
        </w:rPr>
        <w:t xml:space="preserve">Possibly this research could provide a useful lens to focus the Planning for London event; Project working group to discuss. Secretariat to approach Race Equality Foundation regarding potential for them to co-host the Planning for London event and help bring this intersectional approach to the issues. </w:t>
      </w:r>
    </w:p>
    <w:p w:rsidRPr="00A255DC" w:rsidR="00CF49AA" w:rsidP="00CF49AA" w:rsidRDefault="00CF49AA" w14:paraId="6B725BE3" w14:textId="77777777">
      <w:pPr>
        <w:pStyle w:val="ListParagraph"/>
        <w:numPr>
          <w:ilvl w:val="1"/>
          <w:numId w:val="33"/>
        </w:numPr>
        <w:rPr>
          <w:rFonts w:eastAsia="Times New Roman" w:cstheme="minorHAnsi"/>
          <w:color w:val="000000"/>
          <w:szCs w:val="22"/>
        </w:rPr>
      </w:pPr>
      <w:r>
        <w:rPr>
          <w:rFonts w:eastAsia="Times New Roman" w:cstheme="minorHAnsi"/>
          <w:color w:val="000000"/>
          <w:szCs w:val="22"/>
        </w:rPr>
        <w:t xml:space="preserve">The Chair asked that each working group discuss the report detail especially Section 8 for what they can take into their work. </w:t>
      </w:r>
    </w:p>
    <w:p w:rsidR="00CF49AA" w:rsidP="00CF49AA" w:rsidRDefault="00CF49AA" w14:paraId="1D3C11CC" w14:textId="77777777">
      <w:pPr>
        <w:pStyle w:val="ListParagraph"/>
        <w:numPr>
          <w:ilvl w:val="0"/>
          <w:numId w:val="33"/>
        </w:numPr>
      </w:pPr>
      <w:r>
        <w:t xml:space="preserve">Open Space item: Feedback from Women’s Policy Summit. </w:t>
      </w:r>
    </w:p>
    <w:p w:rsidR="00CF49AA" w:rsidP="00CF49AA" w:rsidRDefault="00CF49AA" w14:paraId="24837C2E" w14:textId="77777777">
      <w:pPr>
        <w:pStyle w:val="ListParagraph"/>
        <w:numPr>
          <w:ilvl w:val="1"/>
          <w:numId w:val="33"/>
        </w:numPr>
      </w:pPr>
      <w:r>
        <w:t>Anna to circulate the write up when it’s made available so that the Panel can consider what it might do and how it might a</w:t>
      </w:r>
      <w:r w:rsidRPr="00C27777">
        <w:t xml:space="preserve">dd value to the work to embed in policy. </w:t>
      </w:r>
    </w:p>
    <w:p w:rsidR="00CF49AA" w:rsidP="00CF49AA" w:rsidRDefault="00CF49AA" w14:paraId="633FA59C" w14:textId="77777777">
      <w:pPr>
        <w:pStyle w:val="ListParagraph"/>
        <w:numPr>
          <w:ilvl w:val="1"/>
          <w:numId w:val="33"/>
        </w:numPr>
      </w:pPr>
      <w:r>
        <w:lastRenderedPageBreak/>
        <w:t xml:space="preserve">Secretariat to connect members and officers wanting to pool testimonies and qualitative data about how Anti-Social Behaviour (ASB) reports are disproportionately related to domestic violence. </w:t>
      </w:r>
    </w:p>
    <w:p w:rsidR="00CF49AA" w:rsidP="00CF49AA" w:rsidRDefault="00CF49AA" w14:paraId="1BC134A8" w14:textId="77777777"/>
    <w:p w:rsidR="00B10882" w:rsidRDefault="00B10882" w14:paraId="5E0DC27B" w14:textId="734DB8AE">
      <w:pPr>
        <w:rPr>
          <w:color w:val="FFFFFF" w:themeColor="background1"/>
          <w:shd w:val="clear" w:color="auto" w:fill="E9771C"/>
        </w:rPr>
      </w:pPr>
      <w:r>
        <w:rPr>
          <w:color w:val="FFFFFF" w:themeColor="background1"/>
          <w:shd w:val="clear" w:color="auto" w:fill="E9771C"/>
        </w:rPr>
        <w:br w:type="page"/>
      </w:r>
    </w:p>
    <w:p w:rsidRPr="00FA5F80" w:rsidR="00CF49AA" w:rsidP="00CF49AA" w:rsidRDefault="00CF49AA" w14:paraId="07B2D277" w14:textId="77777777">
      <w:pPr>
        <w:rPr>
          <w:color w:val="FFFFFF" w:themeColor="background1"/>
          <w:shd w:val="clear" w:color="auto" w:fill="E9771C"/>
        </w:rPr>
      </w:pPr>
    </w:p>
    <w:p w:rsidR="00B10882" w:rsidP="00B10882" w:rsidRDefault="00B10882" w14:paraId="31DA2126" w14:textId="3960795A">
      <w:pPr>
        <w:rPr>
          <w:b/>
          <w:bCs/>
          <w:color w:val="FFFFFF" w:themeColor="background1"/>
          <w:sz w:val="28"/>
          <w:szCs w:val="28"/>
          <w:shd w:val="clear" w:color="auto" w:fill="E9771C"/>
        </w:rPr>
      </w:pPr>
      <w:r w:rsidRPr="001722BF">
        <w:rPr>
          <w:b/>
          <w:bCs/>
          <w:color w:val="FFFFFF" w:themeColor="background1"/>
          <w:sz w:val="28"/>
          <w:szCs w:val="28"/>
          <w:shd w:val="clear" w:color="auto" w:fill="E9771C"/>
        </w:rPr>
        <w:t>A</w:t>
      </w:r>
      <w:r>
        <w:rPr>
          <w:b/>
          <w:bCs/>
          <w:color w:val="FFFFFF" w:themeColor="background1"/>
          <w:sz w:val="28"/>
          <w:szCs w:val="28"/>
          <w:shd w:val="clear" w:color="auto" w:fill="E9771C"/>
        </w:rPr>
        <w:t>ppendix:</w:t>
      </w:r>
      <w:r w:rsidR="00DC75AB">
        <w:rPr>
          <w:b/>
          <w:bCs/>
          <w:color w:val="FFFFFF" w:themeColor="background1"/>
          <w:sz w:val="28"/>
          <w:szCs w:val="28"/>
          <w:shd w:val="clear" w:color="auto" w:fill="E9771C"/>
        </w:rPr>
        <w:t xml:space="preserve"> </w:t>
      </w:r>
      <w:r w:rsidRPr="00DC75AB" w:rsidR="00DC75AB">
        <w:rPr>
          <w:b/>
          <w:bCs/>
          <w:color w:val="FFFFFF" w:themeColor="background1"/>
          <w:sz w:val="28"/>
          <w:szCs w:val="28"/>
          <w:shd w:val="clear" w:color="auto" w:fill="E9771C"/>
        </w:rPr>
        <w:t xml:space="preserve">GLA Housing and Land, </w:t>
      </w:r>
      <w:r w:rsidRPr="00DC75AB" w:rsidR="00DC75AB">
        <w:rPr>
          <w:b/>
          <w:bCs/>
          <w:i/>
          <w:iCs/>
          <w:color w:val="FFFFFF" w:themeColor="background1"/>
          <w:sz w:val="28"/>
          <w:szCs w:val="28"/>
          <w:shd w:val="clear" w:color="auto" w:fill="E9771C"/>
        </w:rPr>
        <w:t>Housing Research Note 8 Housing and race equality in London: An analysis of secondary data</w:t>
      </w:r>
      <w:r w:rsidRPr="00DC75AB" w:rsidR="00DC75AB">
        <w:rPr>
          <w:b/>
          <w:bCs/>
          <w:color w:val="FFFFFF" w:themeColor="background1"/>
          <w:sz w:val="28"/>
          <w:szCs w:val="28"/>
          <w:shd w:val="clear" w:color="auto" w:fill="E9771C"/>
        </w:rPr>
        <w:t>, March 2022</w:t>
      </w:r>
      <w:r w:rsidR="00DC75AB">
        <w:rPr>
          <w:b/>
          <w:bCs/>
          <w:color w:val="FFFFFF" w:themeColor="background1"/>
          <w:sz w:val="28"/>
          <w:szCs w:val="28"/>
          <w:shd w:val="clear" w:color="auto" w:fill="E9771C"/>
        </w:rPr>
        <w:t xml:space="preserve"> </w:t>
      </w:r>
      <w:r>
        <w:rPr>
          <w:b/>
          <w:bCs/>
          <w:color w:val="FFFFFF" w:themeColor="background1"/>
          <w:sz w:val="28"/>
          <w:szCs w:val="28"/>
          <w:shd w:val="clear" w:color="auto" w:fill="E9771C"/>
        </w:rPr>
        <w:t xml:space="preserve"> </w:t>
      </w:r>
    </w:p>
    <w:p w:rsidR="00306606" w:rsidP="00B10882" w:rsidRDefault="00306606" w14:paraId="68822456" w14:textId="77777777">
      <w:pPr>
        <w:rPr>
          <w:b/>
          <w:bCs/>
          <w:color w:val="FFFFFF" w:themeColor="background1"/>
          <w:sz w:val="28"/>
          <w:szCs w:val="28"/>
          <w:shd w:val="clear" w:color="auto" w:fill="E9771C"/>
        </w:rPr>
      </w:pPr>
    </w:p>
    <w:p w:rsidR="00306606" w:rsidP="00B10882" w:rsidRDefault="00306606" w14:paraId="493BEA9F" w14:textId="2066B4B3">
      <w:pPr>
        <w:rPr>
          <w:b/>
          <w:bCs/>
          <w:color w:val="FFFFFF" w:themeColor="background1"/>
          <w:sz w:val="28"/>
          <w:szCs w:val="28"/>
          <w:shd w:val="clear" w:color="auto" w:fill="E9771C"/>
        </w:rPr>
      </w:pPr>
      <w:r>
        <w:rPr>
          <w:b/>
          <w:bCs/>
          <w:color w:val="FFFFFF" w:themeColor="background1"/>
          <w:sz w:val="28"/>
          <w:szCs w:val="28"/>
          <w:shd w:val="clear" w:color="auto" w:fill="E9771C"/>
        </w:rPr>
        <w:t>Section 8: Discussion</w:t>
      </w:r>
    </w:p>
    <w:p w:rsidRPr="00DC75AB" w:rsidR="00DC75AB" w:rsidP="00DC75AB" w:rsidRDefault="00DC75AB" w14:paraId="293860A2" w14:textId="77777777">
      <w:pPr>
        <w:spacing w:before="100" w:beforeAutospacing="1" w:after="100" w:afterAutospacing="1"/>
        <w:rPr>
          <w:rFonts w:eastAsia="Times New Roman" w:cs="Times New Roman"/>
          <w:lang w:eastAsia="en-GB"/>
        </w:rPr>
      </w:pPr>
      <w:proofErr w:type="gramStart"/>
      <w:r w:rsidRPr="00DC75AB">
        <w:rPr>
          <w:rFonts w:eastAsia="Times New Roman" w:cs="Times New Roman"/>
          <w:lang w:eastAsia="en-GB"/>
        </w:rPr>
        <w:t>8.1  It</w:t>
      </w:r>
      <w:proofErr w:type="gramEnd"/>
      <w:r w:rsidRPr="00DC75AB">
        <w:rPr>
          <w:rFonts w:eastAsia="Times New Roman" w:cs="Times New Roman"/>
          <w:lang w:eastAsia="en-GB"/>
        </w:rPr>
        <w:t xml:space="preserve"> is clear from the data presented in this report that Black, Asian and minority ethnicity Londoners are not a monolithic group. For example, at the most aggregated level of the four main categories used in much of this report, there are clearly substantial differences between Indian, Pakistani and Bangladeshi Londoners. But there is also considerable diversity within each of these smaller groups, and there would still be even if we had much more detailed ethnicity categories to work with. The White British category is no exception: just because on average White British Londoners experience better outcomes does not mean that many of them are not living in acute housing need. In fact, the size of London’s White British population means that they comprise the single largest group of many need categories, such as homeless households. </w:t>
      </w:r>
    </w:p>
    <w:p w:rsidRPr="00DC75AB" w:rsidR="00DC75AB" w:rsidP="00DC75AB" w:rsidRDefault="00DC75AB" w14:paraId="72DFEE55" w14:textId="77777777">
      <w:pPr>
        <w:spacing w:before="100" w:beforeAutospacing="1" w:after="100" w:afterAutospacing="1"/>
        <w:rPr>
          <w:rFonts w:eastAsia="Times New Roman" w:cs="Times New Roman"/>
          <w:lang w:eastAsia="en-GB"/>
        </w:rPr>
      </w:pPr>
      <w:proofErr w:type="gramStart"/>
      <w:r w:rsidRPr="00DC75AB">
        <w:rPr>
          <w:rFonts w:eastAsia="Times New Roman" w:cs="Times New Roman"/>
          <w:lang w:eastAsia="en-GB"/>
        </w:rPr>
        <w:t>8.2  On</w:t>
      </w:r>
      <w:proofErr w:type="gramEnd"/>
      <w:r w:rsidRPr="00DC75AB">
        <w:rPr>
          <w:rFonts w:eastAsia="Times New Roman" w:cs="Times New Roman"/>
          <w:lang w:eastAsia="en-GB"/>
        </w:rPr>
        <w:t xml:space="preserve"> average, Black Londoners and those from most other minority ethnic groups experience worse housing conditions, less tenure security, higher rates of housing need, worse affordability and lower wealth. Of course, these are just averages, which can mislead if they are interpreted as applying to every member of each group. But that does not make the results any less concerning, because while some in each group will be better off than indicated by the averages, some will be worse off. </w:t>
      </w:r>
    </w:p>
    <w:p w:rsidRPr="00DC75AB" w:rsidR="00DC75AB" w:rsidP="00DC75AB" w:rsidRDefault="00DC75AB" w14:paraId="267462B1" w14:textId="0D207D23">
      <w:pPr>
        <w:spacing w:before="100" w:beforeAutospacing="1" w:after="100" w:afterAutospacing="1"/>
        <w:rPr>
          <w:rFonts w:eastAsia="Times New Roman" w:cs="Times New Roman"/>
          <w:lang w:eastAsia="en-GB"/>
        </w:rPr>
      </w:pPr>
      <w:proofErr w:type="gramStart"/>
      <w:r w:rsidRPr="00DC75AB">
        <w:rPr>
          <w:rFonts w:eastAsia="Times New Roman" w:cs="Times New Roman"/>
          <w:lang w:eastAsia="en-GB"/>
        </w:rPr>
        <w:t>8.3  As</w:t>
      </w:r>
      <w:proofErr w:type="gramEnd"/>
      <w:r w:rsidRPr="00DC75AB">
        <w:rPr>
          <w:rFonts w:eastAsia="Times New Roman" w:cs="Times New Roman"/>
          <w:lang w:eastAsia="en-GB"/>
        </w:rPr>
        <w:t xml:space="preserve"> mentioned in the introduction, the aggregate figures presented in this report cannot fully reflect the intersecting identities that characterise every individual Some of these </w:t>
      </w:r>
      <w:proofErr w:type="spellStart"/>
      <w:r w:rsidRPr="00DC75AB">
        <w:rPr>
          <w:rFonts w:eastAsia="Times New Roman" w:cs="Times New Roman"/>
          <w:lang w:eastAsia="en-GB"/>
        </w:rPr>
        <w:t>intersectionalities</w:t>
      </w:r>
      <w:proofErr w:type="spellEnd"/>
      <w:r w:rsidRPr="00DC75AB">
        <w:rPr>
          <w:rFonts w:eastAsia="Times New Roman" w:cs="Times New Roman"/>
          <w:lang w:eastAsia="en-GB"/>
        </w:rPr>
        <w:t xml:space="preserve"> have important consequences for housing outcomes, and for the services that are intended to respond to them. For example, the charity Akt works with LGBTQ+ young people facing homelessness, and </w:t>
      </w:r>
      <w:r w:rsidRPr="00DC75AB">
        <w:rPr>
          <w:rFonts w:eastAsia="Times New Roman" w:cs="Times New Roman"/>
          <w:color w:val="16355B"/>
          <w:lang w:eastAsia="en-GB"/>
        </w:rPr>
        <w:t xml:space="preserve">reports </w:t>
      </w:r>
      <w:r w:rsidRPr="00DC75AB">
        <w:rPr>
          <w:rFonts w:eastAsia="Times New Roman" w:cs="Times New Roman"/>
          <w:lang w:eastAsia="en-GB"/>
        </w:rPr>
        <w:t xml:space="preserve">that 65% of them identify as people of colour. But research by Akt has found that a third of LGBTQ+ young people of colour facing homelessness were not aware of any support services available to them, compared to 21% of White people in similar circumstances. This illustrates that housing and homelessness services should be sensitive to the specific identities and needs of individuals rather than making assumptions based on group averages. </w:t>
      </w:r>
    </w:p>
    <w:p w:rsidRPr="00DC75AB" w:rsidR="00DC75AB" w:rsidP="00DC75AB" w:rsidRDefault="00DC75AB" w14:paraId="59FADCFE" w14:textId="77777777">
      <w:pPr>
        <w:spacing w:before="100" w:beforeAutospacing="1" w:after="100" w:afterAutospacing="1"/>
        <w:rPr>
          <w:rFonts w:eastAsia="Times New Roman" w:cs="Times New Roman"/>
          <w:lang w:eastAsia="en-GB"/>
        </w:rPr>
      </w:pPr>
      <w:proofErr w:type="gramStart"/>
      <w:r w:rsidRPr="00DC75AB">
        <w:rPr>
          <w:rFonts w:eastAsia="Times New Roman" w:cs="Times New Roman"/>
          <w:lang w:eastAsia="en-GB"/>
        </w:rPr>
        <w:t>8.4  Not</w:t>
      </w:r>
      <w:proofErr w:type="gramEnd"/>
      <w:r w:rsidRPr="00DC75AB">
        <w:rPr>
          <w:rFonts w:eastAsia="Times New Roman" w:cs="Times New Roman"/>
          <w:lang w:eastAsia="en-GB"/>
        </w:rPr>
        <w:t xml:space="preserve"> all of the inequalities highlighted in this report are solely the result of factors relating to housing. For example, the higher rates of affordability problems experienced by Black and other minority ethnic Londoners are partly due to the same groups also being more likely to be in insecure work and on lower incomes. </w:t>
      </w:r>
    </w:p>
    <w:p w:rsidRPr="00DC75AB" w:rsidR="00DC75AB" w:rsidP="00DC75AB" w:rsidRDefault="00DC75AB" w14:paraId="07FCDB10" w14:textId="77777777">
      <w:pPr>
        <w:spacing w:before="100" w:beforeAutospacing="1" w:after="100" w:afterAutospacing="1"/>
        <w:rPr>
          <w:rFonts w:eastAsia="Times New Roman" w:cs="Times New Roman"/>
          <w:lang w:eastAsia="en-GB"/>
        </w:rPr>
      </w:pPr>
      <w:proofErr w:type="gramStart"/>
      <w:r w:rsidRPr="00DC75AB">
        <w:rPr>
          <w:rFonts w:eastAsia="Times New Roman" w:cs="Times New Roman"/>
          <w:lang w:eastAsia="en-GB"/>
        </w:rPr>
        <w:t>8.5  But</w:t>
      </w:r>
      <w:proofErr w:type="gramEnd"/>
      <w:r w:rsidRPr="00DC75AB">
        <w:rPr>
          <w:rFonts w:eastAsia="Times New Roman" w:cs="Times New Roman"/>
          <w:lang w:eastAsia="en-GB"/>
        </w:rPr>
        <w:t xml:space="preserve"> these existing inequalities are exacerbated by higher housing costs, in distinct but overlapping ways: </w:t>
      </w:r>
    </w:p>
    <w:p w:rsidRPr="00DC75AB" w:rsidR="00DC75AB" w:rsidP="00DC75AB" w:rsidRDefault="00DC75AB" w14:paraId="0A6C9FAD" w14:textId="77777777">
      <w:pPr>
        <w:numPr>
          <w:ilvl w:val="0"/>
          <w:numId w:val="37"/>
        </w:numPr>
        <w:spacing w:before="100" w:beforeAutospacing="1" w:after="100" w:afterAutospacing="1"/>
        <w:rPr>
          <w:rFonts w:eastAsia="Times New Roman" w:cs="Times New Roman"/>
          <w:lang w:eastAsia="en-GB"/>
        </w:rPr>
      </w:pPr>
      <w:r w:rsidRPr="00DC75AB">
        <w:rPr>
          <w:rFonts w:eastAsia="Times New Roman" w:cs="Times New Roman"/>
          <w:lang w:eastAsia="en-GB"/>
        </w:rPr>
        <w:t xml:space="preserve">First and most straightforwardly, high prices and rents disproportionately affect those on low incomes as they are left with less disposable income to pay for other necessities. As already noted, households on low incomes are disproportionately likely to come from Black, Asian and other minority ethnicity backgrounds. </w:t>
      </w:r>
    </w:p>
    <w:p w:rsidRPr="00DC75AB" w:rsidR="00DC75AB" w:rsidP="00DC75AB" w:rsidRDefault="00DC75AB" w14:paraId="04365F6E" w14:textId="77777777">
      <w:pPr>
        <w:numPr>
          <w:ilvl w:val="0"/>
          <w:numId w:val="37"/>
        </w:numPr>
        <w:spacing w:before="100" w:beforeAutospacing="1" w:after="100" w:afterAutospacing="1"/>
        <w:rPr>
          <w:rFonts w:eastAsia="Times New Roman" w:cs="Times New Roman"/>
          <w:lang w:eastAsia="en-GB"/>
        </w:rPr>
      </w:pPr>
      <w:r w:rsidRPr="00DC75AB">
        <w:rPr>
          <w:rFonts w:eastAsia="Times New Roman" w:cs="Times New Roman"/>
          <w:lang w:eastAsia="en-GB"/>
        </w:rPr>
        <w:lastRenderedPageBreak/>
        <w:t xml:space="preserve">Second, when access to neighbourhoods with advantages such as better amenities, cleaner environments, safer streets or better schools is rationed according to market prices or rents, households in low incomes will tend to be excluded and suffer a lower quality of life as a result. This effect widens the gap between White and Black, Asian and minority ethnicity households. </w:t>
      </w:r>
    </w:p>
    <w:p w:rsidRPr="00DC75AB" w:rsidR="00DC75AB" w:rsidP="00DC75AB" w:rsidRDefault="00DC75AB" w14:paraId="34F7BF8D" w14:textId="77777777">
      <w:pPr>
        <w:numPr>
          <w:ilvl w:val="0"/>
          <w:numId w:val="37"/>
        </w:numPr>
        <w:spacing w:before="100" w:beforeAutospacing="1" w:after="100" w:afterAutospacing="1"/>
        <w:rPr>
          <w:rFonts w:eastAsia="Times New Roman" w:cs="Times New Roman"/>
          <w:lang w:eastAsia="en-GB"/>
        </w:rPr>
      </w:pPr>
      <w:r w:rsidRPr="00DC75AB">
        <w:rPr>
          <w:rFonts w:eastAsia="Times New Roman" w:cs="Times New Roman"/>
          <w:lang w:eastAsia="en-GB"/>
        </w:rPr>
        <w:t xml:space="preserve">Third, when predominantly White neighbourhoods (which also tend to have higher rates of home ownership) build fewer homes than other neighbourhoods, the reduction in housing supply exacerbates the other two effects and introduces an additional element of wealth inequality. </w:t>
      </w:r>
    </w:p>
    <w:p w:rsidRPr="00DC75AB" w:rsidR="00DC75AB" w:rsidP="00DC75AB" w:rsidRDefault="00DC75AB" w14:paraId="1F7C4DBB" w14:textId="77777777">
      <w:pPr>
        <w:spacing w:before="100" w:beforeAutospacing="1" w:after="100" w:afterAutospacing="1"/>
        <w:rPr>
          <w:rFonts w:eastAsia="Times New Roman" w:cs="Times New Roman"/>
          <w:lang w:eastAsia="en-GB"/>
        </w:rPr>
      </w:pPr>
      <w:proofErr w:type="gramStart"/>
      <w:r w:rsidRPr="00DC75AB">
        <w:rPr>
          <w:rFonts w:eastAsia="Times New Roman" w:cs="Times New Roman"/>
          <w:lang w:eastAsia="en-GB"/>
        </w:rPr>
        <w:t>8.6  Affordability</w:t>
      </w:r>
      <w:proofErr w:type="gramEnd"/>
      <w:r w:rsidRPr="00DC75AB">
        <w:rPr>
          <w:rFonts w:eastAsia="Times New Roman" w:cs="Times New Roman"/>
          <w:lang w:eastAsia="en-GB"/>
        </w:rPr>
        <w:t xml:space="preserve"> also has a direct bearing on more acute forms of housing need. If private rents were lower, for example, it is likely that fewer Black Londoners with lower incomes would find it so difficult to pay their rent and, in some cases, face the prospect of becoming homelessness. </w:t>
      </w:r>
    </w:p>
    <w:p w:rsidRPr="00DC75AB" w:rsidR="00DC75AB" w:rsidP="00DC75AB" w:rsidRDefault="00DC75AB" w14:paraId="7EBEB9AD" w14:textId="77777777">
      <w:pPr>
        <w:spacing w:before="100" w:beforeAutospacing="1" w:after="100" w:afterAutospacing="1"/>
        <w:rPr>
          <w:rFonts w:eastAsia="Times New Roman" w:cs="Times New Roman"/>
          <w:lang w:eastAsia="en-GB"/>
        </w:rPr>
      </w:pPr>
      <w:proofErr w:type="gramStart"/>
      <w:r w:rsidRPr="00DC75AB">
        <w:rPr>
          <w:rFonts w:eastAsia="Times New Roman" w:cs="Times New Roman"/>
          <w:lang w:eastAsia="en-GB"/>
        </w:rPr>
        <w:t>8.7  Social</w:t>
      </w:r>
      <w:proofErr w:type="gramEnd"/>
      <w:r w:rsidRPr="00DC75AB">
        <w:rPr>
          <w:rFonts w:eastAsia="Times New Roman" w:cs="Times New Roman"/>
          <w:lang w:eastAsia="en-GB"/>
        </w:rPr>
        <w:t xml:space="preserve"> housing makes an important contribution to addressing these inequalities because it is allocated on a needs-based basis, but there is clearly not enough social housing available to meet all of London’s acute housing needs (and low or insecure incomes also mean that some households in social housing also struggle to afford their rent). It is equally clear that the housing aspirations of Black Londoners (including eventually buying their own home) are similar to those of White Londoners, but Black Londoners are less able to realise these aspirations because of factors including the high cost of market housing, lower levels of savings and less access to inherited wealth. </w:t>
      </w:r>
    </w:p>
    <w:p w:rsidRPr="00DC75AB" w:rsidR="00DC75AB" w:rsidP="00DC75AB" w:rsidRDefault="00DC75AB" w14:paraId="75E60B45" w14:textId="77777777">
      <w:pPr>
        <w:spacing w:before="100" w:beforeAutospacing="1" w:after="100" w:afterAutospacing="1"/>
        <w:rPr>
          <w:rFonts w:eastAsia="Times New Roman" w:cs="Times New Roman"/>
          <w:lang w:eastAsia="en-GB"/>
        </w:rPr>
      </w:pPr>
      <w:proofErr w:type="gramStart"/>
      <w:r w:rsidRPr="00DC75AB">
        <w:rPr>
          <w:rFonts w:eastAsia="Times New Roman" w:cs="Times New Roman"/>
          <w:lang w:eastAsia="en-GB"/>
        </w:rPr>
        <w:t>8.8  The</w:t>
      </w:r>
      <w:proofErr w:type="gramEnd"/>
      <w:r w:rsidRPr="00DC75AB">
        <w:rPr>
          <w:rFonts w:eastAsia="Times New Roman" w:cs="Times New Roman"/>
          <w:lang w:eastAsia="en-GB"/>
        </w:rPr>
        <w:t xml:space="preserve"> neighbourhood-level analysis presented in this report shows that there is also a spatial dimension to housing inequality in London. Predominantly White neighbourhoods, for example are on average more expensive and have higher home ownership rates, but build fewer homes. Black Londoners stand to benefit most from new housebuilding - including new social housing supply - and in that light the higher rate of construction in neighbourhoods with larger Black populations looks welcome. But in the context of a significant overall shortage of housing in London, the high costs facing renters, the barriers to moving into more expensive areas and a large and widening gap in wealth between White Londoners and others, the relatively low level of supply in predominantly White neighbourhoods is concerning. Unmet demand for housing in high-cost areas can also spill over into lower-cost neighbourhoods, pushing up prices and rents. </w:t>
      </w:r>
    </w:p>
    <w:p w:rsidRPr="00956F16" w:rsidR="00DC75AB" w:rsidP="00DC75AB" w:rsidRDefault="00DC75AB" w14:paraId="4BCCA547" w14:textId="77777777"/>
    <w:p w:rsidRPr="00956F16" w:rsidR="002A5E05" w:rsidP="50D13BD9" w:rsidRDefault="002A5E05" w14:paraId="1EC73D75" w14:textId="77777777">
      <w:pPr>
        <w:rPr>
          <w:color w:val="FFFFFF" w:themeColor="background1"/>
          <w:sz w:val="28"/>
          <w:szCs w:val="28"/>
        </w:rPr>
      </w:pPr>
    </w:p>
    <w:sectPr w:rsidRPr="00956F16" w:rsidR="002A5E05" w:rsidSect="00324038">
      <w:headerReference w:type="default" r:id="rId14"/>
      <w:footerReference w:type="even" r:id="rId15"/>
      <w:footerReference w:type="default" r:id="rId16"/>
      <w:headerReference w:type="first" r:id="rId17"/>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5A3F" w:rsidP="0097434D" w:rsidRDefault="00145A3F" w14:paraId="1ECD7F19" w14:textId="77777777">
      <w:r>
        <w:separator/>
      </w:r>
    </w:p>
  </w:endnote>
  <w:endnote w:type="continuationSeparator" w:id="0">
    <w:p w:rsidR="00145A3F" w:rsidP="0097434D" w:rsidRDefault="00145A3F" w14:paraId="07BBE5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D83" w:rsidP="00B23314" w:rsidRDefault="00027D83" w14:paraId="3BD70B6D" w14:textId="3C973CA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027D83" w:rsidP="00027D83" w:rsidRDefault="00027D83" w14:paraId="11711FA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9890391"/>
      <w:docPartObj>
        <w:docPartGallery w:val="Page Numbers (Bottom of Page)"/>
        <w:docPartUnique/>
      </w:docPartObj>
    </w:sdtPr>
    <w:sdtContent>
      <w:p w:rsidR="00027D83" w:rsidP="00B23314" w:rsidRDefault="00027D83" w14:paraId="51E57D5D" w14:textId="470AFE4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27D83" w:rsidP="00027D83" w:rsidRDefault="00027D83" w14:paraId="1D89FE1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5A3F" w:rsidP="0097434D" w:rsidRDefault="00145A3F" w14:paraId="72C43CCF" w14:textId="77777777">
      <w:r>
        <w:separator/>
      </w:r>
    </w:p>
  </w:footnote>
  <w:footnote w:type="continuationSeparator" w:id="0">
    <w:p w:rsidR="00145A3F" w:rsidP="0097434D" w:rsidRDefault="00145A3F" w14:paraId="4425C38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34D" w:rsidP="00324038" w:rsidRDefault="00324038" w14:paraId="56817B0C" w14:textId="34A8245F">
    <w:pPr>
      <w:pStyle w:val="Header"/>
      <w:tabs>
        <w:tab w:val="clear" w:pos="4513"/>
        <w:tab w:val="clear" w:pos="9026"/>
        <w:tab w:val="left" w:pos="3440"/>
      </w:tabs>
      <w:jc w:val="right"/>
    </w:pPr>
    <w:r>
      <w:t>London Housing Panel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24038" w:rsidP="00324038" w:rsidRDefault="00324038" w14:paraId="28F8A827" w14:textId="4F3C1CF8">
    <w:pPr>
      <w:pStyle w:val="Header"/>
      <w:jc w:val="center"/>
    </w:pPr>
    <w:r>
      <w:rPr>
        <w:noProof/>
      </w:rPr>
      <w:drawing>
        <wp:inline distT="0" distB="0" distL="0" distR="0" wp14:anchorId="15B19DD8" wp14:editId="5A01316C">
          <wp:extent cx="1181100" cy="11811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59a081a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385EB9E"/>
    <w:multiLevelType w:val="hybridMultilevel"/>
    <w:tmpl w:val="C540B026"/>
    <w:lvl w:ilvl="0" w:tplc="4A46D834">
      <w:start w:val="1"/>
      <w:numFmt w:val="bullet"/>
      <w:lvlText w:val=""/>
      <w:lvlJc w:val="left"/>
      <w:pPr>
        <w:ind w:left="360" w:hanging="360"/>
      </w:pPr>
      <w:rPr>
        <w:rFonts w:hint="default" w:ascii="Symbol" w:hAnsi="Symbol"/>
      </w:rPr>
    </w:lvl>
    <w:lvl w:ilvl="1" w:tplc="BD76E860">
      <w:start w:val="1"/>
      <w:numFmt w:val="bullet"/>
      <w:lvlText w:val="o"/>
      <w:lvlJc w:val="left"/>
      <w:pPr>
        <w:ind w:left="1440" w:hanging="360"/>
      </w:pPr>
      <w:rPr>
        <w:rFonts w:hint="default" w:ascii="Courier New" w:hAnsi="Courier New"/>
      </w:rPr>
    </w:lvl>
    <w:lvl w:ilvl="2" w:tplc="4718C7AE">
      <w:start w:val="1"/>
      <w:numFmt w:val="bullet"/>
      <w:lvlText w:val=""/>
      <w:lvlJc w:val="left"/>
      <w:pPr>
        <w:ind w:left="2160" w:hanging="360"/>
      </w:pPr>
      <w:rPr>
        <w:rFonts w:hint="default" w:ascii="Wingdings" w:hAnsi="Wingdings"/>
      </w:rPr>
    </w:lvl>
    <w:lvl w:ilvl="3" w:tplc="F20C7F1C">
      <w:start w:val="1"/>
      <w:numFmt w:val="bullet"/>
      <w:lvlText w:val=""/>
      <w:lvlJc w:val="left"/>
      <w:pPr>
        <w:ind w:left="2880" w:hanging="360"/>
      </w:pPr>
      <w:rPr>
        <w:rFonts w:hint="default" w:ascii="Symbol" w:hAnsi="Symbol"/>
      </w:rPr>
    </w:lvl>
    <w:lvl w:ilvl="4" w:tplc="FA482EEA">
      <w:start w:val="1"/>
      <w:numFmt w:val="bullet"/>
      <w:lvlText w:val="o"/>
      <w:lvlJc w:val="left"/>
      <w:pPr>
        <w:ind w:left="3600" w:hanging="360"/>
      </w:pPr>
      <w:rPr>
        <w:rFonts w:hint="default" w:ascii="Courier New" w:hAnsi="Courier New"/>
      </w:rPr>
    </w:lvl>
    <w:lvl w:ilvl="5" w:tplc="5256447A">
      <w:start w:val="1"/>
      <w:numFmt w:val="bullet"/>
      <w:lvlText w:val=""/>
      <w:lvlJc w:val="left"/>
      <w:pPr>
        <w:ind w:left="4320" w:hanging="360"/>
      </w:pPr>
      <w:rPr>
        <w:rFonts w:hint="default" w:ascii="Wingdings" w:hAnsi="Wingdings"/>
      </w:rPr>
    </w:lvl>
    <w:lvl w:ilvl="6" w:tplc="5C3852FE">
      <w:start w:val="1"/>
      <w:numFmt w:val="bullet"/>
      <w:lvlText w:val=""/>
      <w:lvlJc w:val="left"/>
      <w:pPr>
        <w:ind w:left="5040" w:hanging="360"/>
      </w:pPr>
      <w:rPr>
        <w:rFonts w:hint="default" w:ascii="Symbol" w:hAnsi="Symbol"/>
      </w:rPr>
    </w:lvl>
    <w:lvl w:ilvl="7" w:tplc="3BCA20E2">
      <w:start w:val="1"/>
      <w:numFmt w:val="bullet"/>
      <w:lvlText w:val="o"/>
      <w:lvlJc w:val="left"/>
      <w:pPr>
        <w:ind w:left="5760" w:hanging="360"/>
      </w:pPr>
      <w:rPr>
        <w:rFonts w:hint="default" w:ascii="Courier New" w:hAnsi="Courier New"/>
      </w:rPr>
    </w:lvl>
    <w:lvl w:ilvl="8" w:tplc="DD189B32">
      <w:start w:val="1"/>
      <w:numFmt w:val="bullet"/>
      <w:lvlText w:val=""/>
      <w:lvlJc w:val="left"/>
      <w:pPr>
        <w:ind w:left="6480" w:hanging="360"/>
      </w:pPr>
      <w:rPr>
        <w:rFonts w:hint="default" w:ascii="Wingdings" w:hAnsi="Wingdings"/>
      </w:rPr>
    </w:lvl>
  </w:abstractNum>
  <w:abstractNum w:abstractNumId="1" w15:restartNumberingAfterBreak="0">
    <w:nsid w:val="057B5E7A"/>
    <w:multiLevelType w:val="hybridMultilevel"/>
    <w:tmpl w:val="6E2CEE78"/>
    <w:lvl w:ilvl="0" w:tplc="D7F6912E">
      <w:start w:val="1"/>
      <w:numFmt w:val="bullet"/>
      <w:lvlText w:val=""/>
      <w:lvlJc w:val="left"/>
      <w:pPr>
        <w:ind w:left="227" w:hanging="227"/>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6B4F79"/>
    <w:multiLevelType w:val="hybridMultilevel"/>
    <w:tmpl w:val="03366AE0"/>
    <w:lvl w:ilvl="0" w:tplc="18BC2A20">
      <w:start w:val="1"/>
      <w:numFmt w:val="bullet"/>
      <w:lvlText w:val=""/>
      <w:lvlJc w:val="left"/>
      <w:pPr>
        <w:ind w:left="227" w:hanging="227"/>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15F63FB4"/>
    <w:multiLevelType w:val="hybridMultilevel"/>
    <w:tmpl w:val="18C6D8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A6F573A"/>
    <w:multiLevelType w:val="hybridMultilevel"/>
    <w:tmpl w:val="B06A4C1C"/>
    <w:lvl w:ilvl="0" w:tplc="FFFFFFFF">
      <w:start w:val="1"/>
      <w:numFmt w:val="bullet"/>
      <w:lvlText w:val=""/>
      <w:lvlJc w:val="left"/>
      <w:pPr>
        <w:ind w:left="360" w:hanging="360"/>
      </w:pPr>
      <w:rPr>
        <w:rFonts w:hint="default" w:ascii="Symbol" w:hAnsi="Symbol"/>
      </w:rPr>
    </w:lvl>
    <w:lvl w:ilvl="1" w:tplc="5A4A5B4C">
      <w:numFmt w:val="bullet"/>
      <w:lvlText w:val="•"/>
      <w:lvlJc w:val="left"/>
      <w:pPr>
        <w:ind w:left="1080" w:hanging="360"/>
      </w:pPr>
      <w:rPr>
        <w:rFonts w:hint="default" w:ascii="Calibri" w:hAnsi="Calibri" w:eastAsia="Calibri"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C1B7D95"/>
    <w:multiLevelType w:val="hybridMultilevel"/>
    <w:tmpl w:val="BD98EE3C"/>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FEB3966"/>
    <w:multiLevelType w:val="hybridMultilevel"/>
    <w:tmpl w:val="92D22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2F994"/>
    <w:multiLevelType w:val="hybridMultilevel"/>
    <w:tmpl w:val="9990A8CC"/>
    <w:lvl w:ilvl="0" w:tplc="2A12562A">
      <w:start w:val="1"/>
      <w:numFmt w:val="decimal"/>
      <w:lvlText w:val="%1."/>
      <w:lvlJc w:val="left"/>
      <w:pPr>
        <w:ind w:left="360" w:hanging="360"/>
      </w:pPr>
    </w:lvl>
    <w:lvl w:ilvl="1" w:tplc="14901BF0">
      <w:start w:val="1"/>
      <w:numFmt w:val="lowerLetter"/>
      <w:lvlText w:val="%2."/>
      <w:lvlJc w:val="left"/>
      <w:pPr>
        <w:ind w:left="1440" w:hanging="360"/>
      </w:pPr>
    </w:lvl>
    <w:lvl w:ilvl="2" w:tplc="0DD61592">
      <w:start w:val="1"/>
      <w:numFmt w:val="lowerRoman"/>
      <w:lvlText w:val="%3."/>
      <w:lvlJc w:val="right"/>
      <w:pPr>
        <w:ind w:left="2160" w:hanging="180"/>
      </w:pPr>
    </w:lvl>
    <w:lvl w:ilvl="3" w:tplc="FFF28ADE">
      <w:start w:val="1"/>
      <w:numFmt w:val="decimal"/>
      <w:lvlText w:val="%4."/>
      <w:lvlJc w:val="left"/>
      <w:pPr>
        <w:ind w:left="2880" w:hanging="360"/>
      </w:pPr>
    </w:lvl>
    <w:lvl w:ilvl="4" w:tplc="CE204D46">
      <w:start w:val="1"/>
      <w:numFmt w:val="lowerLetter"/>
      <w:lvlText w:val="%5."/>
      <w:lvlJc w:val="left"/>
      <w:pPr>
        <w:ind w:left="3600" w:hanging="360"/>
      </w:pPr>
    </w:lvl>
    <w:lvl w:ilvl="5" w:tplc="CD6058D2">
      <w:start w:val="1"/>
      <w:numFmt w:val="lowerRoman"/>
      <w:lvlText w:val="%6."/>
      <w:lvlJc w:val="right"/>
      <w:pPr>
        <w:ind w:left="4320" w:hanging="180"/>
      </w:pPr>
    </w:lvl>
    <w:lvl w:ilvl="6" w:tplc="C7BE79A0">
      <w:start w:val="1"/>
      <w:numFmt w:val="decimal"/>
      <w:lvlText w:val="%7."/>
      <w:lvlJc w:val="left"/>
      <w:pPr>
        <w:ind w:left="5040" w:hanging="360"/>
      </w:pPr>
    </w:lvl>
    <w:lvl w:ilvl="7" w:tplc="5C826A18">
      <w:start w:val="1"/>
      <w:numFmt w:val="lowerLetter"/>
      <w:lvlText w:val="%8."/>
      <w:lvlJc w:val="left"/>
      <w:pPr>
        <w:ind w:left="5760" w:hanging="360"/>
      </w:pPr>
    </w:lvl>
    <w:lvl w:ilvl="8" w:tplc="89D2D914">
      <w:start w:val="1"/>
      <w:numFmt w:val="lowerRoman"/>
      <w:lvlText w:val="%9."/>
      <w:lvlJc w:val="right"/>
      <w:pPr>
        <w:ind w:left="6480" w:hanging="180"/>
      </w:pPr>
    </w:lvl>
  </w:abstractNum>
  <w:abstractNum w:abstractNumId="8" w15:restartNumberingAfterBreak="0">
    <w:nsid w:val="231A4220"/>
    <w:multiLevelType w:val="hybridMultilevel"/>
    <w:tmpl w:val="F05812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570747D"/>
    <w:multiLevelType w:val="hybridMultilevel"/>
    <w:tmpl w:val="337692B0"/>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84E7D93"/>
    <w:multiLevelType w:val="multilevel"/>
    <w:tmpl w:val="6F72E1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87D0A8D"/>
    <w:multiLevelType w:val="hybridMultilevel"/>
    <w:tmpl w:val="F244B8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799065"/>
    <w:multiLevelType w:val="hybridMultilevel"/>
    <w:tmpl w:val="28F0DC2C"/>
    <w:lvl w:ilvl="0" w:tplc="18BC2A20">
      <w:start w:val="1"/>
      <w:numFmt w:val="bullet"/>
      <w:lvlText w:val=""/>
      <w:lvlJc w:val="left"/>
      <w:pPr>
        <w:ind w:left="360" w:hanging="360"/>
      </w:pPr>
      <w:rPr>
        <w:rFonts w:hint="default" w:ascii="Symbol" w:hAnsi="Symbol"/>
      </w:rPr>
    </w:lvl>
    <w:lvl w:ilvl="1" w:tplc="665A0640">
      <w:start w:val="1"/>
      <w:numFmt w:val="bullet"/>
      <w:lvlText w:val="o"/>
      <w:lvlJc w:val="left"/>
      <w:pPr>
        <w:ind w:left="1080" w:hanging="360"/>
      </w:pPr>
      <w:rPr>
        <w:rFonts w:hint="default" w:ascii="Courier New" w:hAnsi="Courier New"/>
      </w:rPr>
    </w:lvl>
    <w:lvl w:ilvl="2" w:tplc="26A2879E">
      <w:start w:val="1"/>
      <w:numFmt w:val="bullet"/>
      <w:lvlText w:val=""/>
      <w:lvlJc w:val="left"/>
      <w:pPr>
        <w:ind w:left="1800" w:hanging="360"/>
      </w:pPr>
      <w:rPr>
        <w:rFonts w:hint="default" w:ascii="Wingdings" w:hAnsi="Wingdings"/>
      </w:rPr>
    </w:lvl>
    <w:lvl w:ilvl="3" w:tplc="439628F8">
      <w:start w:val="1"/>
      <w:numFmt w:val="bullet"/>
      <w:lvlText w:val=""/>
      <w:lvlJc w:val="left"/>
      <w:pPr>
        <w:ind w:left="2520" w:hanging="360"/>
      </w:pPr>
      <w:rPr>
        <w:rFonts w:hint="default" w:ascii="Symbol" w:hAnsi="Symbol"/>
      </w:rPr>
    </w:lvl>
    <w:lvl w:ilvl="4" w:tplc="FEFA67C8">
      <w:start w:val="1"/>
      <w:numFmt w:val="bullet"/>
      <w:lvlText w:val="o"/>
      <w:lvlJc w:val="left"/>
      <w:pPr>
        <w:ind w:left="3240" w:hanging="360"/>
      </w:pPr>
      <w:rPr>
        <w:rFonts w:hint="default" w:ascii="Courier New" w:hAnsi="Courier New"/>
      </w:rPr>
    </w:lvl>
    <w:lvl w:ilvl="5" w:tplc="E51021CC">
      <w:start w:val="1"/>
      <w:numFmt w:val="bullet"/>
      <w:lvlText w:val=""/>
      <w:lvlJc w:val="left"/>
      <w:pPr>
        <w:ind w:left="3960" w:hanging="360"/>
      </w:pPr>
      <w:rPr>
        <w:rFonts w:hint="default" w:ascii="Wingdings" w:hAnsi="Wingdings"/>
      </w:rPr>
    </w:lvl>
    <w:lvl w:ilvl="6" w:tplc="DEDE7E80">
      <w:start w:val="1"/>
      <w:numFmt w:val="bullet"/>
      <w:lvlText w:val=""/>
      <w:lvlJc w:val="left"/>
      <w:pPr>
        <w:ind w:left="4680" w:hanging="360"/>
      </w:pPr>
      <w:rPr>
        <w:rFonts w:hint="default" w:ascii="Symbol" w:hAnsi="Symbol"/>
      </w:rPr>
    </w:lvl>
    <w:lvl w:ilvl="7" w:tplc="910861FC">
      <w:start w:val="1"/>
      <w:numFmt w:val="bullet"/>
      <w:lvlText w:val="o"/>
      <w:lvlJc w:val="left"/>
      <w:pPr>
        <w:ind w:left="5400" w:hanging="360"/>
      </w:pPr>
      <w:rPr>
        <w:rFonts w:hint="default" w:ascii="Courier New" w:hAnsi="Courier New"/>
      </w:rPr>
    </w:lvl>
    <w:lvl w:ilvl="8" w:tplc="7A161A64">
      <w:start w:val="1"/>
      <w:numFmt w:val="bullet"/>
      <w:lvlText w:val=""/>
      <w:lvlJc w:val="left"/>
      <w:pPr>
        <w:ind w:left="6120" w:hanging="360"/>
      </w:pPr>
      <w:rPr>
        <w:rFonts w:hint="default" w:ascii="Wingdings" w:hAnsi="Wingdings"/>
      </w:rPr>
    </w:lvl>
  </w:abstractNum>
  <w:abstractNum w:abstractNumId="13" w15:restartNumberingAfterBreak="0">
    <w:nsid w:val="32732AE0"/>
    <w:multiLevelType w:val="hybridMultilevel"/>
    <w:tmpl w:val="CAA01470"/>
    <w:lvl w:ilvl="0" w:tplc="80605762">
      <w:start w:val="1"/>
      <w:numFmt w:val="bullet"/>
      <w:lvlText w:val=""/>
      <w:lvlJc w:val="left"/>
      <w:pPr>
        <w:ind w:left="720" w:hanging="360"/>
      </w:pPr>
      <w:rPr>
        <w:rFonts w:hint="default" w:ascii="Symbol" w:hAnsi="Symbol"/>
      </w:rPr>
    </w:lvl>
    <w:lvl w:ilvl="1" w:tplc="ABE2778C">
      <w:start w:val="1"/>
      <w:numFmt w:val="bullet"/>
      <w:lvlText w:val="o"/>
      <w:lvlJc w:val="left"/>
      <w:pPr>
        <w:ind w:left="1440" w:hanging="360"/>
      </w:pPr>
      <w:rPr>
        <w:rFonts w:hint="default" w:ascii="Courier New" w:hAnsi="Courier New"/>
      </w:rPr>
    </w:lvl>
    <w:lvl w:ilvl="2" w:tplc="9BDA6C04">
      <w:start w:val="1"/>
      <w:numFmt w:val="bullet"/>
      <w:lvlText w:val=""/>
      <w:lvlJc w:val="left"/>
      <w:pPr>
        <w:ind w:left="2160" w:hanging="360"/>
      </w:pPr>
      <w:rPr>
        <w:rFonts w:hint="default" w:ascii="Wingdings" w:hAnsi="Wingdings"/>
      </w:rPr>
    </w:lvl>
    <w:lvl w:ilvl="3" w:tplc="4866DF9C">
      <w:start w:val="1"/>
      <w:numFmt w:val="bullet"/>
      <w:lvlText w:val=""/>
      <w:lvlJc w:val="left"/>
      <w:pPr>
        <w:ind w:left="2880" w:hanging="360"/>
      </w:pPr>
      <w:rPr>
        <w:rFonts w:hint="default" w:ascii="Symbol" w:hAnsi="Symbol"/>
      </w:rPr>
    </w:lvl>
    <w:lvl w:ilvl="4" w:tplc="E010815A">
      <w:start w:val="1"/>
      <w:numFmt w:val="bullet"/>
      <w:lvlText w:val="o"/>
      <w:lvlJc w:val="left"/>
      <w:pPr>
        <w:ind w:left="3600" w:hanging="360"/>
      </w:pPr>
      <w:rPr>
        <w:rFonts w:hint="default" w:ascii="Courier New" w:hAnsi="Courier New"/>
      </w:rPr>
    </w:lvl>
    <w:lvl w:ilvl="5" w:tplc="EC54D7C0">
      <w:start w:val="1"/>
      <w:numFmt w:val="bullet"/>
      <w:lvlText w:val=""/>
      <w:lvlJc w:val="left"/>
      <w:pPr>
        <w:ind w:left="4320" w:hanging="360"/>
      </w:pPr>
      <w:rPr>
        <w:rFonts w:hint="default" w:ascii="Wingdings" w:hAnsi="Wingdings"/>
      </w:rPr>
    </w:lvl>
    <w:lvl w:ilvl="6" w:tplc="6EA058A8">
      <w:start w:val="1"/>
      <w:numFmt w:val="bullet"/>
      <w:lvlText w:val=""/>
      <w:lvlJc w:val="left"/>
      <w:pPr>
        <w:ind w:left="5040" w:hanging="360"/>
      </w:pPr>
      <w:rPr>
        <w:rFonts w:hint="default" w:ascii="Symbol" w:hAnsi="Symbol"/>
      </w:rPr>
    </w:lvl>
    <w:lvl w:ilvl="7" w:tplc="7B747432">
      <w:start w:val="1"/>
      <w:numFmt w:val="bullet"/>
      <w:lvlText w:val="o"/>
      <w:lvlJc w:val="left"/>
      <w:pPr>
        <w:ind w:left="5760" w:hanging="360"/>
      </w:pPr>
      <w:rPr>
        <w:rFonts w:hint="default" w:ascii="Courier New" w:hAnsi="Courier New"/>
      </w:rPr>
    </w:lvl>
    <w:lvl w:ilvl="8" w:tplc="1468406E">
      <w:start w:val="1"/>
      <w:numFmt w:val="bullet"/>
      <w:lvlText w:val=""/>
      <w:lvlJc w:val="left"/>
      <w:pPr>
        <w:ind w:left="6480" w:hanging="360"/>
      </w:pPr>
      <w:rPr>
        <w:rFonts w:hint="default" w:ascii="Wingdings" w:hAnsi="Wingdings"/>
      </w:rPr>
    </w:lvl>
  </w:abstractNum>
  <w:abstractNum w:abstractNumId="14" w15:restartNumberingAfterBreak="0">
    <w:nsid w:val="34174B81"/>
    <w:multiLevelType w:val="hybridMultilevel"/>
    <w:tmpl w:val="CC28CFFE"/>
    <w:lvl w:ilvl="0" w:tplc="0102FD70">
      <w:start w:val="1"/>
      <w:numFmt w:val="bullet"/>
      <w:lvlText w:val=""/>
      <w:lvlJc w:val="left"/>
      <w:pPr>
        <w:ind w:left="360" w:hanging="360"/>
      </w:pPr>
      <w:rPr>
        <w:rFonts w:hint="default" w:ascii="Symbol" w:hAnsi="Symbol"/>
      </w:rPr>
    </w:lvl>
    <w:lvl w:ilvl="1" w:tplc="60006D46">
      <w:start w:val="1"/>
      <w:numFmt w:val="bullet"/>
      <w:lvlText w:val="o"/>
      <w:lvlJc w:val="left"/>
      <w:pPr>
        <w:ind w:left="1440" w:hanging="360"/>
      </w:pPr>
      <w:rPr>
        <w:rFonts w:hint="default" w:ascii="Courier New" w:hAnsi="Courier New"/>
      </w:rPr>
    </w:lvl>
    <w:lvl w:ilvl="2" w:tplc="A734058C">
      <w:start w:val="1"/>
      <w:numFmt w:val="bullet"/>
      <w:lvlText w:val=""/>
      <w:lvlJc w:val="left"/>
      <w:pPr>
        <w:ind w:left="2160" w:hanging="360"/>
      </w:pPr>
      <w:rPr>
        <w:rFonts w:hint="default" w:ascii="Wingdings" w:hAnsi="Wingdings"/>
      </w:rPr>
    </w:lvl>
    <w:lvl w:ilvl="3" w:tplc="2DD0E43E">
      <w:start w:val="1"/>
      <w:numFmt w:val="bullet"/>
      <w:lvlText w:val=""/>
      <w:lvlJc w:val="left"/>
      <w:pPr>
        <w:ind w:left="2880" w:hanging="360"/>
      </w:pPr>
      <w:rPr>
        <w:rFonts w:hint="default" w:ascii="Symbol" w:hAnsi="Symbol"/>
      </w:rPr>
    </w:lvl>
    <w:lvl w:ilvl="4" w:tplc="B7A4B614">
      <w:start w:val="1"/>
      <w:numFmt w:val="bullet"/>
      <w:lvlText w:val="o"/>
      <w:lvlJc w:val="left"/>
      <w:pPr>
        <w:ind w:left="3600" w:hanging="360"/>
      </w:pPr>
      <w:rPr>
        <w:rFonts w:hint="default" w:ascii="Courier New" w:hAnsi="Courier New"/>
      </w:rPr>
    </w:lvl>
    <w:lvl w:ilvl="5" w:tplc="908CC71E">
      <w:start w:val="1"/>
      <w:numFmt w:val="bullet"/>
      <w:lvlText w:val=""/>
      <w:lvlJc w:val="left"/>
      <w:pPr>
        <w:ind w:left="4320" w:hanging="360"/>
      </w:pPr>
      <w:rPr>
        <w:rFonts w:hint="default" w:ascii="Wingdings" w:hAnsi="Wingdings"/>
      </w:rPr>
    </w:lvl>
    <w:lvl w:ilvl="6" w:tplc="444C91DE">
      <w:start w:val="1"/>
      <w:numFmt w:val="bullet"/>
      <w:lvlText w:val=""/>
      <w:lvlJc w:val="left"/>
      <w:pPr>
        <w:ind w:left="5040" w:hanging="360"/>
      </w:pPr>
      <w:rPr>
        <w:rFonts w:hint="default" w:ascii="Symbol" w:hAnsi="Symbol"/>
      </w:rPr>
    </w:lvl>
    <w:lvl w:ilvl="7" w:tplc="8BC0B6B2">
      <w:start w:val="1"/>
      <w:numFmt w:val="bullet"/>
      <w:lvlText w:val="o"/>
      <w:lvlJc w:val="left"/>
      <w:pPr>
        <w:ind w:left="5760" w:hanging="360"/>
      </w:pPr>
      <w:rPr>
        <w:rFonts w:hint="default" w:ascii="Courier New" w:hAnsi="Courier New"/>
      </w:rPr>
    </w:lvl>
    <w:lvl w:ilvl="8" w:tplc="591AD08E">
      <w:start w:val="1"/>
      <w:numFmt w:val="bullet"/>
      <w:lvlText w:val=""/>
      <w:lvlJc w:val="left"/>
      <w:pPr>
        <w:ind w:left="6480" w:hanging="360"/>
      </w:pPr>
      <w:rPr>
        <w:rFonts w:hint="default" w:ascii="Wingdings" w:hAnsi="Wingdings"/>
      </w:rPr>
    </w:lvl>
  </w:abstractNum>
  <w:abstractNum w:abstractNumId="15" w15:restartNumberingAfterBreak="0">
    <w:nsid w:val="355D7BAE"/>
    <w:multiLevelType w:val="hybridMultilevel"/>
    <w:tmpl w:val="292245AC"/>
    <w:lvl w:ilvl="0" w:tplc="D7F6912E">
      <w:start w:val="1"/>
      <w:numFmt w:val="bullet"/>
      <w:lvlText w:val=""/>
      <w:lvlJc w:val="left"/>
      <w:pPr>
        <w:ind w:left="227" w:hanging="227"/>
      </w:pPr>
      <w:rPr>
        <w:rFonts w:hint="default" w:ascii="Wingdings" w:hAnsi="Wingdings"/>
      </w:rPr>
    </w:lvl>
    <w:lvl w:ilvl="1" w:tplc="FFFFFFFF">
      <w:start w:val="1"/>
      <w:numFmt w:val="bullet"/>
      <w:lvlText w:val=""/>
      <w:lvlJc w:val="left"/>
      <w:pPr>
        <w:ind w:left="360" w:hanging="360"/>
      </w:pPr>
      <w:rPr>
        <w:rFonts w:hint="default" w:ascii="Symbol" w:hAnsi="Symbol"/>
      </w:rPr>
    </w:lvl>
    <w:lvl w:ilvl="2" w:tplc="FFFFFFFF">
      <w:start w:val="1"/>
      <w:numFmt w:val="bullet"/>
      <w:lvlText w:val=""/>
      <w:lvlJc w:val="left"/>
      <w:pPr>
        <w:ind w:left="2520" w:hanging="360"/>
      </w:pPr>
      <w:rPr>
        <w:rFonts w:hint="default" w:ascii="Wingdings" w:hAnsi="Wingdings"/>
      </w:rPr>
    </w:lvl>
    <w:lvl w:ilvl="3" w:tplc="FFFFFFFF">
      <w:start w:val="1"/>
      <w:numFmt w:val="bullet"/>
      <w:lvlText w:val=""/>
      <w:lvlJc w:val="left"/>
      <w:pPr>
        <w:ind w:left="3240" w:hanging="360"/>
      </w:pPr>
      <w:rPr>
        <w:rFonts w:hint="default" w:ascii="Symbol" w:hAnsi="Symbol"/>
      </w:rPr>
    </w:lvl>
    <w:lvl w:ilvl="4" w:tplc="FFFFFFFF">
      <w:start w:val="1"/>
      <w:numFmt w:val="bullet"/>
      <w:lvlText w:val="o"/>
      <w:lvlJc w:val="left"/>
      <w:pPr>
        <w:ind w:left="3960" w:hanging="360"/>
      </w:pPr>
      <w:rPr>
        <w:rFonts w:hint="default" w:ascii="Courier New" w:hAnsi="Courier New" w:cs="Courier New"/>
      </w:rPr>
    </w:lvl>
    <w:lvl w:ilvl="5" w:tplc="FFFFFFFF">
      <w:start w:val="1"/>
      <w:numFmt w:val="bullet"/>
      <w:lvlText w:val=""/>
      <w:lvlJc w:val="left"/>
      <w:pPr>
        <w:ind w:left="4680" w:hanging="360"/>
      </w:pPr>
      <w:rPr>
        <w:rFonts w:hint="default" w:ascii="Wingdings" w:hAnsi="Wingdings"/>
      </w:rPr>
    </w:lvl>
    <w:lvl w:ilvl="6" w:tplc="FFFFFFFF">
      <w:start w:val="1"/>
      <w:numFmt w:val="bullet"/>
      <w:lvlText w:val=""/>
      <w:lvlJc w:val="left"/>
      <w:pPr>
        <w:ind w:left="5400" w:hanging="360"/>
      </w:pPr>
      <w:rPr>
        <w:rFonts w:hint="default" w:ascii="Symbol" w:hAnsi="Symbol"/>
      </w:rPr>
    </w:lvl>
    <w:lvl w:ilvl="7" w:tplc="FFFFFFFF">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6" w15:restartNumberingAfterBreak="0">
    <w:nsid w:val="3C4312BE"/>
    <w:multiLevelType w:val="hybridMultilevel"/>
    <w:tmpl w:val="6848F5F6"/>
    <w:lvl w:ilvl="0" w:tplc="829AE8BE">
      <w:start w:val="1"/>
      <w:numFmt w:val="bullet"/>
      <w:lvlText w:val=""/>
      <w:lvlJc w:val="left"/>
      <w:pPr>
        <w:ind w:left="360" w:hanging="360"/>
      </w:pPr>
      <w:rPr>
        <w:rFonts w:hint="default" w:ascii="Symbol" w:hAnsi="Symbol"/>
      </w:rPr>
    </w:lvl>
    <w:lvl w:ilvl="1" w:tplc="86527D84">
      <w:start w:val="1"/>
      <w:numFmt w:val="bullet"/>
      <w:lvlText w:val="o"/>
      <w:lvlJc w:val="left"/>
      <w:pPr>
        <w:ind w:left="1440" w:hanging="360"/>
      </w:pPr>
      <w:rPr>
        <w:rFonts w:hint="default" w:ascii="Courier New" w:hAnsi="Courier New"/>
      </w:rPr>
    </w:lvl>
    <w:lvl w:ilvl="2" w:tplc="9B2464AE">
      <w:start w:val="1"/>
      <w:numFmt w:val="bullet"/>
      <w:lvlText w:val=""/>
      <w:lvlJc w:val="left"/>
      <w:pPr>
        <w:ind w:left="2160" w:hanging="360"/>
      </w:pPr>
      <w:rPr>
        <w:rFonts w:hint="default" w:ascii="Wingdings" w:hAnsi="Wingdings"/>
      </w:rPr>
    </w:lvl>
    <w:lvl w:ilvl="3" w:tplc="D87C8A1E">
      <w:start w:val="1"/>
      <w:numFmt w:val="bullet"/>
      <w:lvlText w:val=""/>
      <w:lvlJc w:val="left"/>
      <w:pPr>
        <w:ind w:left="2880" w:hanging="360"/>
      </w:pPr>
      <w:rPr>
        <w:rFonts w:hint="default" w:ascii="Symbol" w:hAnsi="Symbol"/>
      </w:rPr>
    </w:lvl>
    <w:lvl w:ilvl="4" w:tplc="3346683E">
      <w:start w:val="1"/>
      <w:numFmt w:val="bullet"/>
      <w:lvlText w:val="o"/>
      <w:lvlJc w:val="left"/>
      <w:pPr>
        <w:ind w:left="3600" w:hanging="360"/>
      </w:pPr>
      <w:rPr>
        <w:rFonts w:hint="default" w:ascii="Courier New" w:hAnsi="Courier New"/>
      </w:rPr>
    </w:lvl>
    <w:lvl w:ilvl="5" w:tplc="B07AE964">
      <w:start w:val="1"/>
      <w:numFmt w:val="bullet"/>
      <w:lvlText w:val=""/>
      <w:lvlJc w:val="left"/>
      <w:pPr>
        <w:ind w:left="4320" w:hanging="360"/>
      </w:pPr>
      <w:rPr>
        <w:rFonts w:hint="default" w:ascii="Wingdings" w:hAnsi="Wingdings"/>
      </w:rPr>
    </w:lvl>
    <w:lvl w:ilvl="6" w:tplc="45F66488">
      <w:start w:val="1"/>
      <w:numFmt w:val="bullet"/>
      <w:lvlText w:val=""/>
      <w:lvlJc w:val="left"/>
      <w:pPr>
        <w:ind w:left="5040" w:hanging="360"/>
      </w:pPr>
      <w:rPr>
        <w:rFonts w:hint="default" w:ascii="Symbol" w:hAnsi="Symbol"/>
      </w:rPr>
    </w:lvl>
    <w:lvl w:ilvl="7" w:tplc="28220384">
      <w:start w:val="1"/>
      <w:numFmt w:val="bullet"/>
      <w:lvlText w:val="o"/>
      <w:lvlJc w:val="left"/>
      <w:pPr>
        <w:ind w:left="5760" w:hanging="360"/>
      </w:pPr>
      <w:rPr>
        <w:rFonts w:hint="default" w:ascii="Courier New" w:hAnsi="Courier New"/>
      </w:rPr>
    </w:lvl>
    <w:lvl w:ilvl="8" w:tplc="61CE7F9A">
      <w:start w:val="1"/>
      <w:numFmt w:val="bullet"/>
      <w:lvlText w:val=""/>
      <w:lvlJc w:val="left"/>
      <w:pPr>
        <w:ind w:left="6480" w:hanging="360"/>
      </w:pPr>
      <w:rPr>
        <w:rFonts w:hint="default" w:ascii="Wingdings" w:hAnsi="Wingdings"/>
      </w:rPr>
    </w:lvl>
  </w:abstractNum>
  <w:abstractNum w:abstractNumId="17" w15:restartNumberingAfterBreak="0">
    <w:nsid w:val="3D87175F"/>
    <w:multiLevelType w:val="hybridMultilevel"/>
    <w:tmpl w:val="97A2B1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E7CEB1D"/>
    <w:multiLevelType w:val="hybridMultilevel"/>
    <w:tmpl w:val="17600E6C"/>
    <w:lvl w:ilvl="0" w:tplc="9F40C4F4">
      <w:start w:val="1"/>
      <w:numFmt w:val="bullet"/>
      <w:lvlText w:val=""/>
      <w:lvlJc w:val="left"/>
      <w:pPr>
        <w:ind w:left="360" w:hanging="360"/>
      </w:pPr>
      <w:rPr>
        <w:rFonts w:hint="default" w:ascii="Symbol" w:hAnsi="Symbol"/>
      </w:rPr>
    </w:lvl>
    <w:lvl w:ilvl="1" w:tplc="700AB05A">
      <w:start w:val="1"/>
      <w:numFmt w:val="bullet"/>
      <w:lvlText w:val="o"/>
      <w:lvlJc w:val="left"/>
      <w:pPr>
        <w:ind w:left="1440" w:hanging="360"/>
      </w:pPr>
      <w:rPr>
        <w:rFonts w:hint="default" w:ascii="Courier New" w:hAnsi="Courier New"/>
      </w:rPr>
    </w:lvl>
    <w:lvl w:ilvl="2" w:tplc="F67472E0">
      <w:start w:val="1"/>
      <w:numFmt w:val="bullet"/>
      <w:lvlText w:val=""/>
      <w:lvlJc w:val="left"/>
      <w:pPr>
        <w:ind w:left="2160" w:hanging="360"/>
      </w:pPr>
      <w:rPr>
        <w:rFonts w:hint="default" w:ascii="Wingdings" w:hAnsi="Wingdings"/>
      </w:rPr>
    </w:lvl>
    <w:lvl w:ilvl="3" w:tplc="72C8E2DC">
      <w:start w:val="1"/>
      <w:numFmt w:val="bullet"/>
      <w:lvlText w:val=""/>
      <w:lvlJc w:val="left"/>
      <w:pPr>
        <w:ind w:left="2880" w:hanging="360"/>
      </w:pPr>
      <w:rPr>
        <w:rFonts w:hint="default" w:ascii="Symbol" w:hAnsi="Symbol"/>
      </w:rPr>
    </w:lvl>
    <w:lvl w:ilvl="4" w:tplc="D604FEF0">
      <w:start w:val="1"/>
      <w:numFmt w:val="bullet"/>
      <w:lvlText w:val="o"/>
      <w:lvlJc w:val="left"/>
      <w:pPr>
        <w:ind w:left="3600" w:hanging="360"/>
      </w:pPr>
      <w:rPr>
        <w:rFonts w:hint="default" w:ascii="Courier New" w:hAnsi="Courier New"/>
      </w:rPr>
    </w:lvl>
    <w:lvl w:ilvl="5" w:tplc="DAAA61CA">
      <w:start w:val="1"/>
      <w:numFmt w:val="bullet"/>
      <w:lvlText w:val=""/>
      <w:lvlJc w:val="left"/>
      <w:pPr>
        <w:ind w:left="4320" w:hanging="360"/>
      </w:pPr>
      <w:rPr>
        <w:rFonts w:hint="default" w:ascii="Wingdings" w:hAnsi="Wingdings"/>
      </w:rPr>
    </w:lvl>
    <w:lvl w:ilvl="6" w:tplc="E7AE8ADA">
      <w:start w:val="1"/>
      <w:numFmt w:val="bullet"/>
      <w:lvlText w:val=""/>
      <w:lvlJc w:val="left"/>
      <w:pPr>
        <w:ind w:left="5040" w:hanging="360"/>
      </w:pPr>
      <w:rPr>
        <w:rFonts w:hint="default" w:ascii="Symbol" w:hAnsi="Symbol"/>
      </w:rPr>
    </w:lvl>
    <w:lvl w:ilvl="7" w:tplc="5DB2DA1C">
      <w:start w:val="1"/>
      <w:numFmt w:val="bullet"/>
      <w:lvlText w:val="o"/>
      <w:lvlJc w:val="left"/>
      <w:pPr>
        <w:ind w:left="5760" w:hanging="360"/>
      </w:pPr>
      <w:rPr>
        <w:rFonts w:hint="default" w:ascii="Courier New" w:hAnsi="Courier New"/>
      </w:rPr>
    </w:lvl>
    <w:lvl w:ilvl="8" w:tplc="ED00D714">
      <w:start w:val="1"/>
      <w:numFmt w:val="bullet"/>
      <w:lvlText w:val=""/>
      <w:lvlJc w:val="left"/>
      <w:pPr>
        <w:ind w:left="6480" w:hanging="360"/>
      </w:pPr>
      <w:rPr>
        <w:rFonts w:hint="default" w:ascii="Wingdings" w:hAnsi="Wingdings"/>
      </w:rPr>
    </w:lvl>
  </w:abstractNum>
  <w:abstractNum w:abstractNumId="19" w15:restartNumberingAfterBreak="0">
    <w:nsid w:val="40634758"/>
    <w:multiLevelType w:val="hybridMultilevel"/>
    <w:tmpl w:val="9C18E660"/>
    <w:lvl w:ilvl="0" w:tplc="08090001">
      <w:start w:val="1"/>
      <w:numFmt w:val="bullet"/>
      <w:lvlText w:val=""/>
      <w:lvlJc w:val="left"/>
      <w:pPr>
        <w:ind w:left="227" w:hanging="227"/>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0" w15:restartNumberingAfterBreak="0">
    <w:nsid w:val="40AB206A"/>
    <w:multiLevelType w:val="hybridMultilevel"/>
    <w:tmpl w:val="86A861A6"/>
    <w:lvl w:ilvl="0" w:tplc="08090001">
      <w:start w:val="1"/>
      <w:numFmt w:val="bullet"/>
      <w:lvlText w:val=""/>
      <w:lvlJc w:val="left"/>
      <w:pPr>
        <w:ind w:left="227" w:hanging="227"/>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47EF5A27"/>
    <w:multiLevelType w:val="multilevel"/>
    <w:tmpl w:val="BF4651A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2" w15:restartNumberingAfterBreak="0">
    <w:nsid w:val="48535448"/>
    <w:multiLevelType w:val="multilevel"/>
    <w:tmpl w:val="0C542EE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498A0237"/>
    <w:multiLevelType w:val="hybridMultilevel"/>
    <w:tmpl w:val="C6F8C6C4"/>
    <w:lvl w:ilvl="0" w:tplc="FCCE1404">
      <w:start w:val="1"/>
      <w:numFmt w:val="bullet"/>
      <w:lvlText w:val=""/>
      <w:lvlJc w:val="left"/>
      <w:pPr>
        <w:ind w:left="170" w:hanging="170"/>
      </w:pPr>
      <w:rPr>
        <w:rFonts w:hint="default" w:ascii="Wingdings" w:hAnsi="Wingdings"/>
      </w:rPr>
    </w:lvl>
    <w:lvl w:ilvl="1" w:tplc="FFFFFFFF">
      <w:start w:val="1"/>
      <w:numFmt w:val="bullet"/>
      <w:lvlText w:val=""/>
      <w:lvlJc w:val="left"/>
      <w:pPr>
        <w:ind w:left="360" w:hanging="360"/>
      </w:pPr>
      <w:rPr>
        <w:rFonts w:hint="default" w:ascii="Symbol" w:hAnsi="Symbol"/>
      </w:rPr>
    </w:lvl>
    <w:lvl w:ilvl="2" w:tplc="FFFFFFFF">
      <w:start w:val="1"/>
      <w:numFmt w:val="bullet"/>
      <w:lvlText w:val=""/>
      <w:lvlJc w:val="left"/>
      <w:pPr>
        <w:ind w:left="2520" w:hanging="360"/>
      </w:pPr>
      <w:rPr>
        <w:rFonts w:hint="default" w:ascii="Wingdings" w:hAnsi="Wingdings"/>
      </w:rPr>
    </w:lvl>
    <w:lvl w:ilvl="3" w:tplc="FFFFFFFF">
      <w:start w:val="1"/>
      <w:numFmt w:val="bullet"/>
      <w:lvlText w:val=""/>
      <w:lvlJc w:val="left"/>
      <w:pPr>
        <w:ind w:left="3240" w:hanging="360"/>
      </w:pPr>
      <w:rPr>
        <w:rFonts w:hint="default" w:ascii="Symbol" w:hAnsi="Symbol"/>
      </w:rPr>
    </w:lvl>
    <w:lvl w:ilvl="4" w:tplc="FFFFFFFF">
      <w:start w:val="1"/>
      <w:numFmt w:val="bullet"/>
      <w:lvlText w:val="o"/>
      <w:lvlJc w:val="left"/>
      <w:pPr>
        <w:ind w:left="3960" w:hanging="360"/>
      </w:pPr>
      <w:rPr>
        <w:rFonts w:hint="default" w:ascii="Courier New" w:hAnsi="Courier New" w:cs="Courier New"/>
      </w:rPr>
    </w:lvl>
    <w:lvl w:ilvl="5" w:tplc="FFFFFFFF">
      <w:start w:val="1"/>
      <w:numFmt w:val="bullet"/>
      <w:lvlText w:val=""/>
      <w:lvlJc w:val="left"/>
      <w:pPr>
        <w:ind w:left="4680" w:hanging="360"/>
      </w:pPr>
      <w:rPr>
        <w:rFonts w:hint="default" w:ascii="Wingdings" w:hAnsi="Wingdings"/>
      </w:rPr>
    </w:lvl>
    <w:lvl w:ilvl="6" w:tplc="FFFFFFFF">
      <w:start w:val="1"/>
      <w:numFmt w:val="bullet"/>
      <w:lvlText w:val=""/>
      <w:lvlJc w:val="left"/>
      <w:pPr>
        <w:ind w:left="5400" w:hanging="360"/>
      </w:pPr>
      <w:rPr>
        <w:rFonts w:hint="default" w:ascii="Symbol" w:hAnsi="Symbol"/>
      </w:rPr>
    </w:lvl>
    <w:lvl w:ilvl="7" w:tplc="FFFFFFFF">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4" w15:restartNumberingAfterBreak="0">
    <w:nsid w:val="49A635F6"/>
    <w:multiLevelType w:val="hybridMultilevel"/>
    <w:tmpl w:val="C74AF8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B0846B9"/>
    <w:multiLevelType w:val="multilevel"/>
    <w:tmpl w:val="C3B8E6B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6" w15:restartNumberingAfterBreak="0">
    <w:nsid w:val="53F63BF5"/>
    <w:multiLevelType w:val="hybridMultilevel"/>
    <w:tmpl w:val="E5A45AB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55A317D5"/>
    <w:multiLevelType w:val="multilevel"/>
    <w:tmpl w:val="1A48802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263C9F"/>
    <w:multiLevelType w:val="hybridMultilevel"/>
    <w:tmpl w:val="8B88727E"/>
    <w:lvl w:ilvl="0" w:tplc="08090001">
      <w:start w:val="1"/>
      <w:numFmt w:val="bullet"/>
      <w:lvlText w:val=""/>
      <w:lvlJc w:val="left"/>
      <w:pPr>
        <w:ind w:left="1800" w:hanging="360"/>
      </w:pPr>
      <w:rPr>
        <w:rFonts w:hint="default" w:ascii="Symbol" w:hAnsi="Symbol"/>
      </w:rPr>
    </w:lvl>
    <w:lvl w:ilvl="1" w:tplc="08090001">
      <w:start w:val="1"/>
      <w:numFmt w:val="bullet"/>
      <w:lvlText w:val=""/>
      <w:lvlJc w:val="left"/>
      <w:pPr>
        <w:ind w:left="360" w:hanging="360"/>
      </w:pPr>
      <w:rPr>
        <w:rFonts w:hint="default" w:ascii="Symbol" w:hAnsi="Symbol"/>
      </w:rPr>
    </w:lvl>
    <w:lvl w:ilvl="2" w:tplc="FFFFFFFF">
      <w:start w:val="1"/>
      <w:numFmt w:val="bullet"/>
      <w:lvlText w:val=""/>
      <w:lvlJc w:val="left"/>
      <w:pPr>
        <w:ind w:left="2520" w:hanging="360"/>
      </w:pPr>
      <w:rPr>
        <w:rFonts w:hint="default" w:ascii="Wingdings" w:hAnsi="Wingdings"/>
      </w:rPr>
    </w:lvl>
    <w:lvl w:ilvl="3" w:tplc="FFFFFFFF">
      <w:start w:val="1"/>
      <w:numFmt w:val="bullet"/>
      <w:lvlText w:val=""/>
      <w:lvlJc w:val="left"/>
      <w:pPr>
        <w:ind w:left="3240" w:hanging="360"/>
      </w:pPr>
      <w:rPr>
        <w:rFonts w:hint="default" w:ascii="Symbol" w:hAnsi="Symbol"/>
      </w:rPr>
    </w:lvl>
    <w:lvl w:ilvl="4" w:tplc="FFFFFFFF">
      <w:start w:val="1"/>
      <w:numFmt w:val="bullet"/>
      <w:lvlText w:val="o"/>
      <w:lvlJc w:val="left"/>
      <w:pPr>
        <w:ind w:left="3960" w:hanging="360"/>
      </w:pPr>
      <w:rPr>
        <w:rFonts w:hint="default" w:ascii="Courier New" w:hAnsi="Courier New" w:cs="Courier New"/>
      </w:rPr>
    </w:lvl>
    <w:lvl w:ilvl="5" w:tplc="FFFFFFFF">
      <w:start w:val="1"/>
      <w:numFmt w:val="bullet"/>
      <w:lvlText w:val=""/>
      <w:lvlJc w:val="left"/>
      <w:pPr>
        <w:ind w:left="4680" w:hanging="360"/>
      </w:pPr>
      <w:rPr>
        <w:rFonts w:hint="default" w:ascii="Wingdings" w:hAnsi="Wingdings"/>
      </w:rPr>
    </w:lvl>
    <w:lvl w:ilvl="6" w:tplc="FFFFFFFF">
      <w:start w:val="1"/>
      <w:numFmt w:val="bullet"/>
      <w:lvlText w:val=""/>
      <w:lvlJc w:val="left"/>
      <w:pPr>
        <w:ind w:left="5400" w:hanging="360"/>
      </w:pPr>
      <w:rPr>
        <w:rFonts w:hint="default" w:ascii="Symbol" w:hAnsi="Symbol"/>
      </w:rPr>
    </w:lvl>
    <w:lvl w:ilvl="7" w:tplc="FFFFFFFF">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9" w15:restartNumberingAfterBreak="0">
    <w:nsid w:val="62220C8F"/>
    <w:multiLevelType w:val="multilevel"/>
    <w:tmpl w:val="356497CE"/>
    <w:lvl w:ilvl="0">
      <w:start w:val="1"/>
      <w:numFmt w:val="bullet"/>
      <w:lvlText w:val=""/>
      <w:lvlJc w:val="left"/>
      <w:pPr>
        <w:ind w:left="1080" w:hanging="360"/>
      </w:pPr>
      <w:rPr>
        <w:rFonts w:hint="default" w:ascii="Symbol" w:hAnsi="Symbol"/>
      </w:rPr>
    </w:lvl>
    <w:lvl w:ilvl="1">
      <w:start w:val="1"/>
      <w:numFmt w:val="bullet"/>
      <w:lvlText w:val=""/>
      <w:lvlJc w:val="left"/>
      <w:pPr>
        <w:tabs>
          <w:tab w:val="num" w:pos="2160"/>
        </w:tabs>
        <w:ind w:left="2160" w:hanging="360"/>
      </w:pPr>
      <w:rPr>
        <w:rFonts w:hint="default" w:ascii="Symbol" w:hAnsi="Symbol"/>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0" w15:restartNumberingAfterBreak="0">
    <w:nsid w:val="64D448DA"/>
    <w:multiLevelType w:val="hybridMultilevel"/>
    <w:tmpl w:val="FEF21C64"/>
    <w:lvl w:ilvl="0" w:tplc="6D3AB8B4">
      <w:start w:val="1"/>
      <w:numFmt w:val="bullet"/>
      <w:lvlText w:val=""/>
      <w:lvlJc w:val="left"/>
      <w:pPr>
        <w:ind w:left="360" w:hanging="360"/>
      </w:pPr>
      <w:rPr>
        <w:rFonts w:hint="default" w:ascii="Symbol" w:hAnsi="Symbol"/>
      </w:rPr>
    </w:lvl>
    <w:lvl w:ilvl="1" w:tplc="4552E10A">
      <w:start w:val="1"/>
      <w:numFmt w:val="bullet"/>
      <w:lvlText w:val="o"/>
      <w:lvlJc w:val="left"/>
      <w:pPr>
        <w:ind w:left="1440" w:hanging="360"/>
      </w:pPr>
      <w:rPr>
        <w:rFonts w:hint="default" w:ascii="Courier New" w:hAnsi="Courier New"/>
      </w:rPr>
    </w:lvl>
    <w:lvl w:ilvl="2" w:tplc="E8525654">
      <w:start w:val="1"/>
      <w:numFmt w:val="bullet"/>
      <w:lvlText w:val=""/>
      <w:lvlJc w:val="left"/>
      <w:pPr>
        <w:ind w:left="2160" w:hanging="360"/>
      </w:pPr>
      <w:rPr>
        <w:rFonts w:hint="default" w:ascii="Wingdings" w:hAnsi="Wingdings"/>
      </w:rPr>
    </w:lvl>
    <w:lvl w:ilvl="3" w:tplc="2D6623A6">
      <w:start w:val="1"/>
      <w:numFmt w:val="bullet"/>
      <w:lvlText w:val=""/>
      <w:lvlJc w:val="left"/>
      <w:pPr>
        <w:ind w:left="2880" w:hanging="360"/>
      </w:pPr>
      <w:rPr>
        <w:rFonts w:hint="default" w:ascii="Symbol" w:hAnsi="Symbol"/>
      </w:rPr>
    </w:lvl>
    <w:lvl w:ilvl="4" w:tplc="098223D4">
      <w:start w:val="1"/>
      <w:numFmt w:val="bullet"/>
      <w:lvlText w:val="o"/>
      <w:lvlJc w:val="left"/>
      <w:pPr>
        <w:ind w:left="3600" w:hanging="360"/>
      </w:pPr>
      <w:rPr>
        <w:rFonts w:hint="default" w:ascii="Courier New" w:hAnsi="Courier New"/>
      </w:rPr>
    </w:lvl>
    <w:lvl w:ilvl="5" w:tplc="C5DAD9A4">
      <w:start w:val="1"/>
      <w:numFmt w:val="bullet"/>
      <w:lvlText w:val=""/>
      <w:lvlJc w:val="left"/>
      <w:pPr>
        <w:ind w:left="4320" w:hanging="360"/>
      </w:pPr>
      <w:rPr>
        <w:rFonts w:hint="default" w:ascii="Wingdings" w:hAnsi="Wingdings"/>
      </w:rPr>
    </w:lvl>
    <w:lvl w:ilvl="6" w:tplc="E58CE2A6">
      <w:start w:val="1"/>
      <w:numFmt w:val="bullet"/>
      <w:lvlText w:val=""/>
      <w:lvlJc w:val="left"/>
      <w:pPr>
        <w:ind w:left="5040" w:hanging="360"/>
      </w:pPr>
      <w:rPr>
        <w:rFonts w:hint="default" w:ascii="Symbol" w:hAnsi="Symbol"/>
      </w:rPr>
    </w:lvl>
    <w:lvl w:ilvl="7" w:tplc="A0C4147C">
      <w:start w:val="1"/>
      <w:numFmt w:val="bullet"/>
      <w:lvlText w:val="o"/>
      <w:lvlJc w:val="left"/>
      <w:pPr>
        <w:ind w:left="5760" w:hanging="360"/>
      </w:pPr>
      <w:rPr>
        <w:rFonts w:hint="default" w:ascii="Courier New" w:hAnsi="Courier New"/>
      </w:rPr>
    </w:lvl>
    <w:lvl w:ilvl="8" w:tplc="323C992A">
      <w:start w:val="1"/>
      <w:numFmt w:val="bullet"/>
      <w:lvlText w:val=""/>
      <w:lvlJc w:val="left"/>
      <w:pPr>
        <w:ind w:left="6480" w:hanging="360"/>
      </w:pPr>
      <w:rPr>
        <w:rFonts w:hint="default" w:ascii="Wingdings" w:hAnsi="Wingdings"/>
      </w:rPr>
    </w:lvl>
  </w:abstractNum>
  <w:abstractNum w:abstractNumId="31" w15:restartNumberingAfterBreak="0">
    <w:nsid w:val="6ABA22C3"/>
    <w:multiLevelType w:val="hybridMultilevel"/>
    <w:tmpl w:val="81B43D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AE36687"/>
    <w:multiLevelType w:val="hybridMultilevel"/>
    <w:tmpl w:val="307666E0"/>
    <w:lvl w:ilvl="0" w:tplc="D7F6912E">
      <w:start w:val="1"/>
      <w:numFmt w:val="bullet"/>
      <w:lvlText w:val=""/>
      <w:lvlJc w:val="left"/>
      <w:pPr>
        <w:ind w:left="227" w:hanging="227"/>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0CF1335"/>
    <w:multiLevelType w:val="multilevel"/>
    <w:tmpl w:val="2E2231F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4" w15:restartNumberingAfterBreak="0">
    <w:nsid w:val="731B13DF"/>
    <w:multiLevelType w:val="hybridMultilevel"/>
    <w:tmpl w:val="FC26FE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745E0A90"/>
    <w:multiLevelType w:val="multilevel"/>
    <w:tmpl w:val="AF42F0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6946368"/>
    <w:multiLevelType w:val="multilevel"/>
    <w:tmpl w:val="9B32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38">
    <w:abstractNumId w:val="37"/>
  </w:num>
  <w:num w:numId="1" w16cid:durableId="888305424">
    <w:abstractNumId w:val="12"/>
  </w:num>
  <w:num w:numId="2" w16cid:durableId="1108233135">
    <w:abstractNumId w:val="18"/>
  </w:num>
  <w:num w:numId="3" w16cid:durableId="1448965390">
    <w:abstractNumId w:val="16"/>
  </w:num>
  <w:num w:numId="4" w16cid:durableId="512184615">
    <w:abstractNumId w:val="30"/>
  </w:num>
  <w:num w:numId="5" w16cid:durableId="452334521">
    <w:abstractNumId w:val="14"/>
  </w:num>
  <w:num w:numId="6" w16cid:durableId="1283074077">
    <w:abstractNumId w:val="0"/>
  </w:num>
  <w:num w:numId="7" w16cid:durableId="1938364816">
    <w:abstractNumId w:val="7"/>
  </w:num>
  <w:num w:numId="8" w16cid:durableId="655377721">
    <w:abstractNumId w:val="13"/>
  </w:num>
  <w:num w:numId="9" w16cid:durableId="703944486">
    <w:abstractNumId w:val="6"/>
  </w:num>
  <w:num w:numId="10" w16cid:durableId="12995260">
    <w:abstractNumId w:val="9"/>
  </w:num>
  <w:num w:numId="11" w16cid:durableId="1167524612">
    <w:abstractNumId w:val="4"/>
  </w:num>
  <w:num w:numId="12" w16cid:durableId="1282954124">
    <w:abstractNumId w:val="34"/>
  </w:num>
  <w:num w:numId="13" w16cid:durableId="502204627">
    <w:abstractNumId w:val="11"/>
  </w:num>
  <w:num w:numId="14" w16cid:durableId="1345935112">
    <w:abstractNumId w:val="28"/>
  </w:num>
  <w:num w:numId="15" w16cid:durableId="622734874">
    <w:abstractNumId w:val="23"/>
  </w:num>
  <w:num w:numId="16" w16cid:durableId="535315417">
    <w:abstractNumId w:val="15"/>
  </w:num>
  <w:num w:numId="17" w16cid:durableId="640695232">
    <w:abstractNumId w:val="1"/>
  </w:num>
  <w:num w:numId="18" w16cid:durableId="865754771">
    <w:abstractNumId w:val="32"/>
  </w:num>
  <w:num w:numId="19" w16cid:durableId="802575353">
    <w:abstractNumId w:val="20"/>
  </w:num>
  <w:num w:numId="20" w16cid:durableId="628167343">
    <w:abstractNumId w:val="2"/>
  </w:num>
  <w:num w:numId="21" w16cid:durableId="781799571">
    <w:abstractNumId w:val="19"/>
  </w:num>
  <w:num w:numId="22" w16cid:durableId="776027130">
    <w:abstractNumId w:val="8"/>
  </w:num>
  <w:num w:numId="23" w16cid:durableId="2120760601">
    <w:abstractNumId w:val="35"/>
  </w:num>
  <w:num w:numId="24" w16cid:durableId="723259910">
    <w:abstractNumId w:val="21"/>
  </w:num>
  <w:num w:numId="25" w16cid:durableId="559167890">
    <w:abstractNumId w:val="22"/>
  </w:num>
  <w:num w:numId="26" w16cid:durableId="1052921347">
    <w:abstractNumId w:val="3"/>
  </w:num>
  <w:num w:numId="27" w16cid:durableId="789906086">
    <w:abstractNumId w:val="10"/>
  </w:num>
  <w:num w:numId="28" w16cid:durableId="1055399061">
    <w:abstractNumId w:val="33"/>
  </w:num>
  <w:num w:numId="29" w16cid:durableId="982737408">
    <w:abstractNumId w:val="25"/>
  </w:num>
  <w:num w:numId="30" w16cid:durableId="1258832092">
    <w:abstractNumId w:val="31"/>
  </w:num>
  <w:num w:numId="31" w16cid:durableId="1700206481">
    <w:abstractNumId w:val="24"/>
  </w:num>
  <w:num w:numId="32" w16cid:durableId="2020615741">
    <w:abstractNumId w:val="5"/>
  </w:num>
  <w:num w:numId="33" w16cid:durableId="350448372">
    <w:abstractNumId w:val="26"/>
  </w:num>
  <w:num w:numId="34" w16cid:durableId="179784516">
    <w:abstractNumId w:val="17"/>
  </w:num>
  <w:num w:numId="35" w16cid:durableId="1432702838">
    <w:abstractNumId w:val="36"/>
  </w:num>
  <w:num w:numId="36" w16cid:durableId="787703401">
    <w:abstractNumId w:val="27"/>
  </w:num>
  <w:num w:numId="37" w16cid:durableId="182689665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4D"/>
    <w:rsid w:val="00027D83"/>
    <w:rsid w:val="00081A63"/>
    <w:rsid w:val="00084C3B"/>
    <w:rsid w:val="001178B4"/>
    <w:rsid w:val="00145A3F"/>
    <w:rsid w:val="00151B5F"/>
    <w:rsid w:val="002A3C29"/>
    <w:rsid w:val="002A5E05"/>
    <w:rsid w:val="002E02DB"/>
    <w:rsid w:val="00306606"/>
    <w:rsid w:val="00324038"/>
    <w:rsid w:val="0035250E"/>
    <w:rsid w:val="003622CB"/>
    <w:rsid w:val="00386E14"/>
    <w:rsid w:val="003D103B"/>
    <w:rsid w:val="003D33A6"/>
    <w:rsid w:val="004267B5"/>
    <w:rsid w:val="00460A81"/>
    <w:rsid w:val="004749E3"/>
    <w:rsid w:val="004B1BD9"/>
    <w:rsid w:val="004B3C68"/>
    <w:rsid w:val="004D05C4"/>
    <w:rsid w:val="0052237A"/>
    <w:rsid w:val="0056288B"/>
    <w:rsid w:val="00564206"/>
    <w:rsid w:val="00656CF3"/>
    <w:rsid w:val="00666AF5"/>
    <w:rsid w:val="00692060"/>
    <w:rsid w:val="006A7265"/>
    <w:rsid w:val="00726FFB"/>
    <w:rsid w:val="00743B27"/>
    <w:rsid w:val="0079625D"/>
    <w:rsid w:val="007E665F"/>
    <w:rsid w:val="0085103F"/>
    <w:rsid w:val="00926E9E"/>
    <w:rsid w:val="00956F16"/>
    <w:rsid w:val="00970796"/>
    <w:rsid w:val="0097434D"/>
    <w:rsid w:val="009828C5"/>
    <w:rsid w:val="009B7219"/>
    <w:rsid w:val="009E51D7"/>
    <w:rsid w:val="009F3000"/>
    <w:rsid w:val="00A745A8"/>
    <w:rsid w:val="00AD4CE3"/>
    <w:rsid w:val="00AE59D8"/>
    <w:rsid w:val="00B10882"/>
    <w:rsid w:val="00B369F9"/>
    <w:rsid w:val="00BD30C7"/>
    <w:rsid w:val="00C13B53"/>
    <w:rsid w:val="00C23C09"/>
    <w:rsid w:val="00CD0F50"/>
    <w:rsid w:val="00CF49AA"/>
    <w:rsid w:val="00D05CD4"/>
    <w:rsid w:val="00D33A65"/>
    <w:rsid w:val="00D55C4E"/>
    <w:rsid w:val="00DC75AB"/>
    <w:rsid w:val="00DF3886"/>
    <w:rsid w:val="00E37D4A"/>
    <w:rsid w:val="0249F46C"/>
    <w:rsid w:val="2BCC8AF4"/>
    <w:rsid w:val="38CB4DF0"/>
    <w:rsid w:val="3B6D61E6"/>
    <w:rsid w:val="50D13BD9"/>
    <w:rsid w:val="55E67D8C"/>
    <w:rsid w:val="69FC2EF3"/>
    <w:rsid w:val="76465172"/>
    <w:rsid w:val="7839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55EB0"/>
  <w15:chartTrackingRefBased/>
  <w15:docId w15:val="{1BA1A529-5F85-6A47-BEEC-7A1075DF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3A65"/>
    <w:rPr>
      <w:rFonts w:ascii="Gill Sans MT" w:hAnsi="Gill Sans MT"/>
    </w:rPr>
  </w:style>
  <w:style w:type="paragraph" w:styleId="Heading1">
    <w:name w:val="heading 1"/>
    <w:basedOn w:val="Normal"/>
    <w:next w:val="Normal"/>
    <w:link w:val="Heading1Char"/>
    <w:uiPriority w:val="9"/>
    <w:qFormat/>
    <w:rsid w:val="0097434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3A65"/>
    <w:pPr>
      <w:keepNext/>
      <w:keepLines/>
      <w:spacing w:before="40"/>
      <w:outlineLvl w:val="1"/>
    </w:pPr>
    <w:rPr>
      <w:rFonts w:eastAsiaTheme="majorEastAsia" w:cstheme="majorBidi"/>
      <w:color w:val="000000" w:themeColor="text1"/>
      <w:sz w:val="32"/>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7434D"/>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97434D"/>
    <w:pPr>
      <w:tabs>
        <w:tab w:val="center" w:pos="4513"/>
        <w:tab w:val="right" w:pos="9026"/>
      </w:tabs>
    </w:pPr>
  </w:style>
  <w:style w:type="character" w:styleId="HeaderChar" w:customStyle="1">
    <w:name w:val="Header Char"/>
    <w:basedOn w:val="DefaultParagraphFont"/>
    <w:link w:val="Header"/>
    <w:uiPriority w:val="99"/>
    <w:rsid w:val="0097434D"/>
  </w:style>
  <w:style w:type="paragraph" w:styleId="Footer">
    <w:name w:val="footer"/>
    <w:basedOn w:val="Normal"/>
    <w:link w:val="FooterChar"/>
    <w:uiPriority w:val="99"/>
    <w:unhideWhenUsed/>
    <w:rsid w:val="0097434D"/>
    <w:pPr>
      <w:tabs>
        <w:tab w:val="center" w:pos="4513"/>
        <w:tab w:val="right" w:pos="9026"/>
      </w:tabs>
    </w:pPr>
  </w:style>
  <w:style w:type="character" w:styleId="FooterChar" w:customStyle="1">
    <w:name w:val="Footer Char"/>
    <w:basedOn w:val="DefaultParagraphFont"/>
    <w:link w:val="Footer"/>
    <w:uiPriority w:val="99"/>
    <w:rsid w:val="0097434D"/>
  </w:style>
  <w:style w:type="paragraph" w:styleId="Title">
    <w:name w:val="Title"/>
    <w:basedOn w:val="Normal"/>
    <w:next w:val="Normal"/>
    <w:link w:val="TitleChar"/>
    <w:uiPriority w:val="10"/>
    <w:qFormat/>
    <w:rsid w:val="00D33A65"/>
    <w:pPr>
      <w:contextualSpacing/>
    </w:pPr>
    <w:rPr>
      <w:rFonts w:eastAsiaTheme="majorEastAsia" w:cstheme="majorBidi"/>
      <w:b/>
      <w:spacing w:val="-10"/>
      <w:kern w:val="28"/>
      <w:sz w:val="56"/>
      <w:szCs w:val="56"/>
    </w:rPr>
  </w:style>
  <w:style w:type="character" w:styleId="TitleChar" w:customStyle="1">
    <w:name w:val="Title Char"/>
    <w:basedOn w:val="DefaultParagraphFont"/>
    <w:link w:val="Title"/>
    <w:uiPriority w:val="10"/>
    <w:rsid w:val="00D33A65"/>
    <w:rPr>
      <w:rFonts w:ascii="Gill Sans MT" w:hAnsi="Gill Sans MT" w:eastAsiaTheme="majorEastAsia" w:cstheme="majorBidi"/>
      <w:b/>
      <w:spacing w:val="-10"/>
      <w:kern w:val="28"/>
      <w:sz w:val="56"/>
      <w:szCs w:val="56"/>
    </w:rPr>
  </w:style>
  <w:style w:type="character" w:styleId="Heading2Char" w:customStyle="1">
    <w:name w:val="Heading 2 Char"/>
    <w:basedOn w:val="DefaultParagraphFont"/>
    <w:link w:val="Heading2"/>
    <w:uiPriority w:val="9"/>
    <w:rsid w:val="00D33A65"/>
    <w:rPr>
      <w:rFonts w:ascii="Gill Sans MT" w:hAnsi="Gill Sans MT" w:eastAsiaTheme="majorEastAsia" w:cstheme="majorBidi"/>
      <w:color w:val="000000" w:themeColor="text1"/>
      <w:sz w:val="32"/>
      <w:szCs w:val="26"/>
    </w:rPr>
  </w:style>
  <w:style w:type="character" w:styleId="apple-converted-space" w:customStyle="1">
    <w:name w:val="apple-converted-space"/>
    <w:basedOn w:val="DefaultParagraphFont"/>
    <w:rsid w:val="00956F16"/>
  </w:style>
  <w:style w:type="paragraph" w:styleId="ListParagraph">
    <w:name w:val="List Paragraph"/>
    <w:basedOn w:val="Normal"/>
    <w:uiPriority w:val="34"/>
    <w:qFormat/>
    <w:rsid w:val="00956F16"/>
    <w:pPr>
      <w:ind w:left="720"/>
      <w:contextualSpacing/>
    </w:pPr>
  </w:style>
  <w:style w:type="character" w:styleId="CommentReference">
    <w:name w:val="annotation reference"/>
    <w:basedOn w:val="DefaultParagraphFont"/>
    <w:uiPriority w:val="99"/>
    <w:semiHidden/>
    <w:unhideWhenUsed/>
    <w:rsid w:val="00926E9E"/>
    <w:rPr>
      <w:sz w:val="16"/>
      <w:szCs w:val="16"/>
    </w:rPr>
  </w:style>
  <w:style w:type="paragraph" w:styleId="CommentText">
    <w:name w:val="annotation text"/>
    <w:basedOn w:val="Normal"/>
    <w:link w:val="CommentTextChar"/>
    <w:uiPriority w:val="99"/>
    <w:unhideWhenUsed/>
    <w:rsid w:val="00926E9E"/>
    <w:rPr>
      <w:sz w:val="20"/>
      <w:szCs w:val="20"/>
    </w:rPr>
  </w:style>
  <w:style w:type="character" w:styleId="CommentTextChar" w:customStyle="1">
    <w:name w:val="Comment Text Char"/>
    <w:basedOn w:val="DefaultParagraphFont"/>
    <w:link w:val="CommentText"/>
    <w:uiPriority w:val="99"/>
    <w:rsid w:val="00926E9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926E9E"/>
    <w:rPr>
      <w:b/>
      <w:bCs/>
    </w:rPr>
  </w:style>
  <w:style w:type="character" w:styleId="CommentSubjectChar" w:customStyle="1">
    <w:name w:val="Comment Subject Char"/>
    <w:basedOn w:val="CommentTextChar"/>
    <w:link w:val="CommentSubject"/>
    <w:uiPriority w:val="99"/>
    <w:semiHidden/>
    <w:rsid w:val="00926E9E"/>
    <w:rPr>
      <w:rFonts w:ascii="Gill Sans MT" w:hAnsi="Gill Sans MT"/>
      <w:b/>
      <w:bCs/>
      <w:sz w:val="20"/>
      <w:szCs w:val="20"/>
    </w:rPr>
  </w:style>
  <w:style w:type="paragraph" w:styleId="Revision">
    <w:name w:val="Revision"/>
    <w:hidden/>
    <w:uiPriority w:val="99"/>
    <w:semiHidden/>
    <w:rsid w:val="00926E9E"/>
    <w:rPr>
      <w:rFonts w:ascii="Gill Sans MT" w:hAnsi="Gill Sans MT"/>
    </w:rPr>
  </w:style>
  <w:style w:type="table" w:styleId="TableGrid">
    <w:name w:val="Table Grid"/>
    <w:basedOn w:val="TableNormal"/>
    <w:uiPriority w:val="39"/>
    <w:rsid w:val="00926E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2237A"/>
    <w:rPr>
      <w:color w:val="0563C1" w:themeColor="hyperlink"/>
      <w:u w:val="single"/>
    </w:rPr>
  </w:style>
  <w:style w:type="character" w:styleId="UnresolvedMention">
    <w:name w:val="Unresolved Mention"/>
    <w:basedOn w:val="DefaultParagraphFont"/>
    <w:uiPriority w:val="99"/>
    <w:semiHidden/>
    <w:unhideWhenUsed/>
    <w:rsid w:val="0052237A"/>
    <w:rPr>
      <w:color w:val="605E5C"/>
      <w:shd w:val="clear" w:color="auto" w:fill="E1DFDD"/>
    </w:rPr>
  </w:style>
  <w:style w:type="character" w:styleId="PageNumber">
    <w:name w:val="page number"/>
    <w:basedOn w:val="DefaultParagraphFont"/>
    <w:uiPriority w:val="99"/>
    <w:semiHidden/>
    <w:unhideWhenUsed/>
    <w:rsid w:val="00027D83"/>
  </w:style>
  <w:style w:type="paragraph" w:styleId="NormalWeb">
    <w:name w:val="Normal (Web)"/>
    <w:basedOn w:val="Normal"/>
    <w:uiPriority w:val="99"/>
    <w:semiHidden/>
    <w:unhideWhenUsed/>
    <w:rsid w:val="00DC75AB"/>
    <w:pPr>
      <w:spacing w:before="100" w:beforeAutospacing="1" w:after="100"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943">
      <w:bodyDiv w:val="1"/>
      <w:marLeft w:val="0"/>
      <w:marRight w:val="0"/>
      <w:marTop w:val="0"/>
      <w:marBottom w:val="0"/>
      <w:divBdr>
        <w:top w:val="none" w:sz="0" w:space="0" w:color="auto"/>
        <w:left w:val="none" w:sz="0" w:space="0" w:color="auto"/>
        <w:bottom w:val="none" w:sz="0" w:space="0" w:color="auto"/>
        <w:right w:val="none" w:sz="0" w:space="0" w:color="auto"/>
      </w:divBdr>
    </w:div>
    <w:div w:id="83765937">
      <w:bodyDiv w:val="1"/>
      <w:marLeft w:val="0"/>
      <w:marRight w:val="0"/>
      <w:marTop w:val="0"/>
      <w:marBottom w:val="0"/>
      <w:divBdr>
        <w:top w:val="none" w:sz="0" w:space="0" w:color="auto"/>
        <w:left w:val="none" w:sz="0" w:space="0" w:color="auto"/>
        <w:bottom w:val="none" w:sz="0" w:space="0" w:color="auto"/>
        <w:right w:val="none" w:sz="0" w:space="0" w:color="auto"/>
      </w:divBdr>
      <w:divsChild>
        <w:div w:id="425344961">
          <w:marLeft w:val="0"/>
          <w:marRight w:val="0"/>
          <w:marTop w:val="0"/>
          <w:marBottom w:val="0"/>
          <w:divBdr>
            <w:top w:val="none" w:sz="0" w:space="0" w:color="auto"/>
            <w:left w:val="none" w:sz="0" w:space="0" w:color="auto"/>
            <w:bottom w:val="none" w:sz="0" w:space="0" w:color="auto"/>
            <w:right w:val="none" w:sz="0" w:space="0" w:color="auto"/>
          </w:divBdr>
        </w:div>
        <w:div w:id="1147625120">
          <w:marLeft w:val="0"/>
          <w:marRight w:val="0"/>
          <w:marTop w:val="0"/>
          <w:marBottom w:val="0"/>
          <w:divBdr>
            <w:top w:val="none" w:sz="0" w:space="0" w:color="auto"/>
            <w:left w:val="none" w:sz="0" w:space="0" w:color="auto"/>
            <w:bottom w:val="none" w:sz="0" w:space="0" w:color="auto"/>
            <w:right w:val="none" w:sz="0" w:space="0" w:color="auto"/>
          </w:divBdr>
        </w:div>
        <w:div w:id="1103376160">
          <w:marLeft w:val="0"/>
          <w:marRight w:val="0"/>
          <w:marTop w:val="0"/>
          <w:marBottom w:val="0"/>
          <w:divBdr>
            <w:top w:val="none" w:sz="0" w:space="0" w:color="auto"/>
            <w:left w:val="none" w:sz="0" w:space="0" w:color="auto"/>
            <w:bottom w:val="none" w:sz="0" w:space="0" w:color="auto"/>
            <w:right w:val="none" w:sz="0" w:space="0" w:color="auto"/>
          </w:divBdr>
        </w:div>
      </w:divsChild>
    </w:div>
    <w:div w:id="272902569">
      <w:bodyDiv w:val="1"/>
      <w:marLeft w:val="0"/>
      <w:marRight w:val="0"/>
      <w:marTop w:val="0"/>
      <w:marBottom w:val="0"/>
      <w:divBdr>
        <w:top w:val="none" w:sz="0" w:space="0" w:color="auto"/>
        <w:left w:val="none" w:sz="0" w:space="0" w:color="auto"/>
        <w:bottom w:val="none" w:sz="0" w:space="0" w:color="auto"/>
        <w:right w:val="none" w:sz="0" w:space="0" w:color="auto"/>
      </w:divBdr>
      <w:divsChild>
        <w:div w:id="639268758">
          <w:marLeft w:val="0"/>
          <w:marRight w:val="0"/>
          <w:marTop w:val="0"/>
          <w:marBottom w:val="0"/>
          <w:divBdr>
            <w:top w:val="none" w:sz="0" w:space="0" w:color="auto"/>
            <w:left w:val="none" w:sz="0" w:space="0" w:color="auto"/>
            <w:bottom w:val="none" w:sz="0" w:space="0" w:color="auto"/>
            <w:right w:val="none" w:sz="0" w:space="0" w:color="auto"/>
          </w:divBdr>
          <w:divsChild>
            <w:div w:id="484128820">
              <w:marLeft w:val="0"/>
              <w:marRight w:val="0"/>
              <w:marTop w:val="0"/>
              <w:marBottom w:val="0"/>
              <w:divBdr>
                <w:top w:val="none" w:sz="0" w:space="0" w:color="auto"/>
                <w:left w:val="none" w:sz="0" w:space="0" w:color="auto"/>
                <w:bottom w:val="none" w:sz="0" w:space="0" w:color="auto"/>
                <w:right w:val="none" w:sz="0" w:space="0" w:color="auto"/>
              </w:divBdr>
              <w:divsChild>
                <w:div w:id="1620452152">
                  <w:marLeft w:val="0"/>
                  <w:marRight w:val="0"/>
                  <w:marTop w:val="0"/>
                  <w:marBottom w:val="0"/>
                  <w:divBdr>
                    <w:top w:val="none" w:sz="0" w:space="0" w:color="auto"/>
                    <w:left w:val="none" w:sz="0" w:space="0" w:color="auto"/>
                    <w:bottom w:val="none" w:sz="0" w:space="0" w:color="auto"/>
                    <w:right w:val="none" w:sz="0" w:space="0" w:color="auto"/>
                  </w:divBdr>
                </w:div>
              </w:divsChild>
            </w:div>
            <w:div w:id="461921254">
              <w:marLeft w:val="0"/>
              <w:marRight w:val="0"/>
              <w:marTop w:val="0"/>
              <w:marBottom w:val="0"/>
              <w:divBdr>
                <w:top w:val="none" w:sz="0" w:space="0" w:color="auto"/>
                <w:left w:val="none" w:sz="0" w:space="0" w:color="auto"/>
                <w:bottom w:val="none" w:sz="0" w:space="0" w:color="auto"/>
                <w:right w:val="none" w:sz="0" w:space="0" w:color="auto"/>
              </w:divBdr>
              <w:divsChild>
                <w:div w:id="10384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4353">
          <w:marLeft w:val="0"/>
          <w:marRight w:val="0"/>
          <w:marTop w:val="0"/>
          <w:marBottom w:val="0"/>
          <w:divBdr>
            <w:top w:val="none" w:sz="0" w:space="0" w:color="auto"/>
            <w:left w:val="none" w:sz="0" w:space="0" w:color="auto"/>
            <w:bottom w:val="none" w:sz="0" w:space="0" w:color="auto"/>
            <w:right w:val="none" w:sz="0" w:space="0" w:color="auto"/>
          </w:divBdr>
          <w:divsChild>
            <w:div w:id="1473325286">
              <w:marLeft w:val="0"/>
              <w:marRight w:val="0"/>
              <w:marTop w:val="0"/>
              <w:marBottom w:val="0"/>
              <w:divBdr>
                <w:top w:val="none" w:sz="0" w:space="0" w:color="auto"/>
                <w:left w:val="none" w:sz="0" w:space="0" w:color="auto"/>
                <w:bottom w:val="none" w:sz="0" w:space="0" w:color="auto"/>
                <w:right w:val="none" w:sz="0" w:space="0" w:color="auto"/>
              </w:divBdr>
              <w:divsChild>
                <w:div w:id="1745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31076">
      <w:bodyDiv w:val="1"/>
      <w:marLeft w:val="0"/>
      <w:marRight w:val="0"/>
      <w:marTop w:val="0"/>
      <w:marBottom w:val="0"/>
      <w:divBdr>
        <w:top w:val="none" w:sz="0" w:space="0" w:color="auto"/>
        <w:left w:val="none" w:sz="0" w:space="0" w:color="auto"/>
        <w:bottom w:val="none" w:sz="0" w:space="0" w:color="auto"/>
        <w:right w:val="none" w:sz="0" w:space="0" w:color="auto"/>
      </w:divBdr>
      <w:divsChild>
        <w:div w:id="935598634">
          <w:marLeft w:val="0"/>
          <w:marRight w:val="0"/>
          <w:marTop w:val="0"/>
          <w:marBottom w:val="0"/>
          <w:divBdr>
            <w:top w:val="none" w:sz="0" w:space="0" w:color="auto"/>
            <w:left w:val="none" w:sz="0" w:space="0" w:color="auto"/>
            <w:bottom w:val="none" w:sz="0" w:space="0" w:color="auto"/>
            <w:right w:val="none" w:sz="0" w:space="0" w:color="auto"/>
          </w:divBdr>
        </w:div>
        <w:div w:id="2008509249">
          <w:marLeft w:val="0"/>
          <w:marRight w:val="0"/>
          <w:marTop w:val="0"/>
          <w:marBottom w:val="0"/>
          <w:divBdr>
            <w:top w:val="none" w:sz="0" w:space="0" w:color="auto"/>
            <w:left w:val="none" w:sz="0" w:space="0" w:color="auto"/>
            <w:bottom w:val="none" w:sz="0" w:space="0" w:color="auto"/>
            <w:right w:val="none" w:sz="0" w:space="0" w:color="auto"/>
          </w:divBdr>
        </w:div>
        <w:div w:id="1621913551">
          <w:marLeft w:val="0"/>
          <w:marRight w:val="0"/>
          <w:marTop w:val="0"/>
          <w:marBottom w:val="0"/>
          <w:divBdr>
            <w:top w:val="none" w:sz="0" w:space="0" w:color="auto"/>
            <w:left w:val="none" w:sz="0" w:space="0" w:color="auto"/>
            <w:bottom w:val="none" w:sz="0" w:space="0" w:color="auto"/>
            <w:right w:val="none" w:sz="0" w:space="0" w:color="auto"/>
          </w:divBdr>
        </w:div>
      </w:divsChild>
    </w:div>
    <w:div w:id="493224396">
      <w:bodyDiv w:val="1"/>
      <w:marLeft w:val="0"/>
      <w:marRight w:val="0"/>
      <w:marTop w:val="0"/>
      <w:marBottom w:val="0"/>
      <w:divBdr>
        <w:top w:val="none" w:sz="0" w:space="0" w:color="auto"/>
        <w:left w:val="none" w:sz="0" w:space="0" w:color="auto"/>
        <w:bottom w:val="none" w:sz="0" w:space="0" w:color="auto"/>
        <w:right w:val="none" w:sz="0" w:space="0" w:color="auto"/>
      </w:divBdr>
    </w:div>
    <w:div w:id="547651087">
      <w:bodyDiv w:val="1"/>
      <w:marLeft w:val="0"/>
      <w:marRight w:val="0"/>
      <w:marTop w:val="0"/>
      <w:marBottom w:val="0"/>
      <w:divBdr>
        <w:top w:val="none" w:sz="0" w:space="0" w:color="auto"/>
        <w:left w:val="none" w:sz="0" w:space="0" w:color="auto"/>
        <w:bottom w:val="none" w:sz="0" w:space="0" w:color="auto"/>
        <w:right w:val="none" w:sz="0" w:space="0" w:color="auto"/>
      </w:divBdr>
    </w:div>
    <w:div w:id="939609539">
      <w:bodyDiv w:val="1"/>
      <w:marLeft w:val="0"/>
      <w:marRight w:val="0"/>
      <w:marTop w:val="0"/>
      <w:marBottom w:val="0"/>
      <w:divBdr>
        <w:top w:val="none" w:sz="0" w:space="0" w:color="auto"/>
        <w:left w:val="none" w:sz="0" w:space="0" w:color="auto"/>
        <w:bottom w:val="none" w:sz="0" w:space="0" w:color="auto"/>
        <w:right w:val="none" w:sz="0" w:space="0" w:color="auto"/>
      </w:divBdr>
    </w:div>
    <w:div w:id="1138649261">
      <w:bodyDiv w:val="1"/>
      <w:marLeft w:val="0"/>
      <w:marRight w:val="0"/>
      <w:marTop w:val="0"/>
      <w:marBottom w:val="0"/>
      <w:divBdr>
        <w:top w:val="none" w:sz="0" w:space="0" w:color="auto"/>
        <w:left w:val="none" w:sz="0" w:space="0" w:color="auto"/>
        <w:bottom w:val="none" w:sz="0" w:space="0" w:color="auto"/>
        <w:right w:val="none" w:sz="0" w:space="0" w:color="auto"/>
      </w:divBdr>
    </w:div>
    <w:div w:id="1500656488">
      <w:bodyDiv w:val="1"/>
      <w:marLeft w:val="0"/>
      <w:marRight w:val="0"/>
      <w:marTop w:val="0"/>
      <w:marBottom w:val="0"/>
      <w:divBdr>
        <w:top w:val="none" w:sz="0" w:space="0" w:color="auto"/>
        <w:left w:val="none" w:sz="0" w:space="0" w:color="auto"/>
        <w:bottom w:val="none" w:sz="0" w:space="0" w:color="auto"/>
        <w:right w:val="none" w:sz="0" w:space="0" w:color="auto"/>
      </w:divBdr>
    </w:div>
    <w:div w:id="1648630639">
      <w:bodyDiv w:val="1"/>
      <w:marLeft w:val="0"/>
      <w:marRight w:val="0"/>
      <w:marTop w:val="0"/>
      <w:marBottom w:val="0"/>
      <w:divBdr>
        <w:top w:val="none" w:sz="0" w:space="0" w:color="auto"/>
        <w:left w:val="none" w:sz="0" w:space="0" w:color="auto"/>
        <w:bottom w:val="none" w:sz="0" w:space="0" w:color="auto"/>
        <w:right w:val="none" w:sz="0" w:space="0" w:color="auto"/>
      </w:divBdr>
      <w:divsChild>
        <w:div w:id="392974851">
          <w:marLeft w:val="0"/>
          <w:marRight w:val="0"/>
          <w:marTop w:val="0"/>
          <w:marBottom w:val="0"/>
          <w:divBdr>
            <w:top w:val="none" w:sz="0" w:space="0" w:color="auto"/>
            <w:left w:val="none" w:sz="0" w:space="0" w:color="auto"/>
            <w:bottom w:val="none" w:sz="0" w:space="0" w:color="auto"/>
            <w:right w:val="none" w:sz="0" w:space="0" w:color="auto"/>
          </w:divBdr>
        </w:div>
        <w:div w:id="518668025">
          <w:marLeft w:val="0"/>
          <w:marRight w:val="0"/>
          <w:marTop w:val="0"/>
          <w:marBottom w:val="0"/>
          <w:divBdr>
            <w:top w:val="none" w:sz="0" w:space="0" w:color="auto"/>
            <w:left w:val="none" w:sz="0" w:space="0" w:color="auto"/>
            <w:bottom w:val="none" w:sz="0" w:space="0" w:color="auto"/>
            <w:right w:val="none" w:sz="0" w:space="0" w:color="auto"/>
          </w:divBdr>
        </w:div>
        <w:div w:id="1452164584">
          <w:marLeft w:val="0"/>
          <w:marRight w:val="0"/>
          <w:marTop w:val="0"/>
          <w:marBottom w:val="0"/>
          <w:divBdr>
            <w:top w:val="none" w:sz="0" w:space="0" w:color="auto"/>
            <w:left w:val="none" w:sz="0" w:space="0" w:color="auto"/>
            <w:bottom w:val="none" w:sz="0" w:space="0" w:color="auto"/>
            <w:right w:val="none" w:sz="0" w:space="0" w:color="auto"/>
          </w:divBdr>
        </w:div>
      </w:divsChild>
    </w:div>
    <w:div w:id="1750614534">
      <w:bodyDiv w:val="1"/>
      <w:marLeft w:val="0"/>
      <w:marRight w:val="0"/>
      <w:marTop w:val="0"/>
      <w:marBottom w:val="0"/>
      <w:divBdr>
        <w:top w:val="none" w:sz="0" w:space="0" w:color="auto"/>
        <w:left w:val="none" w:sz="0" w:space="0" w:color="auto"/>
        <w:bottom w:val="none" w:sz="0" w:space="0" w:color="auto"/>
        <w:right w:val="none" w:sz="0" w:space="0" w:color="auto"/>
      </w:divBdr>
      <w:divsChild>
        <w:div w:id="440418222">
          <w:marLeft w:val="0"/>
          <w:marRight w:val="0"/>
          <w:marTop w:val="0"/>
          <w:marBottom w:val="0"/>
          <w:divBdr>
            <w:top w:val="none" w:sz="0" w:space="0" w:color="auto"/>
            <w:left w:val="none" w:sz="0" w:space="0" w:color="auto"/>
            <w:bottom w:val="none" w:sz="0" w:space="0" w:color="auto"/>
            <w:right w:val="none" w:sz="0" w:space="0" w:color="auto"/>
          </w:divBdr>
        </w:div>
        <w:div w:id="1495947591">
          <w:marLeft w:val="0"/>
          <w:marRight w:val="0"/>
          <w:marTop w:val="0"/>
          <w:marBottom w:val="0"/>
          <w:divBdr>
            <w:top w:val="none" w:sz="0" w:space="0" w:color="auto"/>
            <w:left w:val="none" w:sz="0" w:space="0" w:color="auto"/>
            <w:bottom w:val="none" w:sz="0" w:space="0" w:color="auto"/>
            <w:right w:val="none" w:sz="0" w:space="0" w:color="auto"/>
          </w:divBdr>
        </w:div>
        <w:div w:id="761606063">
          <w:marLeft w:val="0"/>
          <w:marRight w:val="0"/>
          <w:marTop w:val="0"/>
          <w:marBottom w:val="0"/>
          <w:divBdr>
            <w:top w:val="none" w:sz="0" w:space="0" w:color="auto"/>
            <w:left w:val="none" w:sz="0" w:space="0" w:color="auto"/>
            <w:bottom w:val="none" w:sz="0" w:space="0" w:color="auto"/>
            <w:right w:val="none" w:sz="0" w:space="0" w:color="auto"/>
          </w:divBdr>
        </w:div>
      </w:divsChild>
    </w:div>
    <w:div w:id="1820922278">
      <w:bodyDiv w:val="1"/>
      <w:marLeft w:val="0"/>
      <w:marRight w:val="0"/>
      <w:marTop w:val="0"/>
      <w:marBottom w:val="0"/>
      <w:divBdr>
        <w:top w:val="none" w:sz="0" w:space="0" w:color="auto"/>
        <w:left w:val="none" w:sz="0" w:space="0" w:color="auto"/>
        <w:bottom w:val="none" w:sz="0" w:space="0" w:color="auto"/>
        <w:right w:val="none" w:sz="0" w:space="0" w:color="auto"/>
      </w:divBdr>
    </w:div>
    <w:div w:id="1945384270">
      <w:bodyDiv w:val="1"/>
      <w:marLeft w:val="0"/>
      <w:marRight w:val="0"/>
      <w:marTop w:val="0"/>
      <w:marBottom w:val="0"/>
      <w:divBdr>
        <w:top w:val="none" w:sz="0" w:space="0" w:color="auto"/>
        <w:left w:val="none" w:sz="0" w:space="0" w:color="auto"/>
        <w:bottom w:val="none" w:sz="0" w:space="0" w:color="auto"/>
        <w:right w:val="none" w:sz="0" w:space="0" w:color="auto"/>
      </w:divBdr>
      <w:divsChild>
        <w:div w:id="1843085015">
          <w:marLeft w:val="0"/>
          <w:marRight w:val="0"/>
          <w:marTop w:val="0"/>
          <w:marBottom w:val="0"/>
          <w:divBdr>
            <w:top w:val="none" w:sz="0" w:space="0" w:color="auto"/>
            <w:left w:val="none" w:sz="0" w:space="0" w:color="auto"/>
            <w:bottom w:val="none" w:sz="0" w:space="0" w:color="auto"/>
            <w:right w:val="none" w:sz="0" w:space="0" w:color="auto"/>
          </w:divBdr>
          <w:divsChild>
            <w:div w:id="1347757246">
              <w:marLeft w:val="0"/>
              <w:marRight w:val="0"/>
              <w:marTop w:val="0"/>
              <w:marBottom w:val="0"/>
              <w:divBdr>
                <w:top w:val="none" w:sz="0" w:space="0" w:color="auto"/>
                <w:left w:val="none" w:sz="0" w:space="0" w:color="auto"/>
                <w:bottom w:val="none" w:sz="0" w:space="0" w:color="auto"/>
                <w:right w:val="none" w:sz="0" w:space="0" w:color="auto"/>
              </w:divBdr>
              <w:divsChild>
                <w:div w:id="1286540758">
                  <w:marLeft w:val="0"/>
                  <w:marRight w:val="0"/>
                  <w:marTop w:val="0"/>
                  <w:marBottom w:val="0"/>
                  <w:divBdr>
                    <w:top w:val="none" w:sz="0" w:space="0" w:color="auto"/>
                    <w:left w:val="none" w:sz="0" w:space="0" w:color="auto"/>
                    <w:bottom w:val="none" w:sz="0" w:space="0" w:color="auto"/>
                    <w:right w:val="none" w:sz="0" w:space="0" w:color="auto"/>
                  </w:divBdr>
                </w:div>
              </w:divsChild>
            </w:div>
            <w:div w:id="1180706127">
              <w:marLeft w:val="0"/>
              <w:marRight w:val="0"/>
              <w:marTop w:val="0"/>
              <w:marBottom w:val="0"/>
              <w:divBdr>
                <w:top w:val="none" w:sz="0" w:space="0" w:color="auto"/>
                <w:left w:val="none" w:sz="0" w:space="0" w:color="auto"/>
                <w:bottom w:val="none" w:sz="0" w:space="0" w:color="auto"/>
                <w:right w:val="none" w:sz="0" w:space="0" w:color="auto"/>
              </w:divBdr>
              <w:divsChild>
                <w:div w:id="7496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6320">
          <w:marLeft w:val="0"/>
          <w:marRight w:val="0"/>
          <w:marTop w:val="0"/>
          <w:marBottom w:val="0"/>
          <w:divBdr>
            <w:top w:val="none" w:sz="0" w:space="0" w:color="auto"/>
            <w:left w:val="none" w:sz="0" w:space="0" w:color="auto"/>
            <w:bottom w:val="none" w:sz="0" w:space="0" w:color="auto"/>
            <w:right w:val="none" w:sz="0" w:space="0" w:color="auto"/>
          </w:divBdr>
          <w:divsChild>
            <w:div w:id="133909509">
              <w:marLeft w:val="0"/>
              <w:marRight w:val="0"/>
              <w:marTop w:val="0"/>
              <w:marBottom w:val="0"/>
              <w:divBdr>
                <w:top w:val="none" w:sz="0" w:space="0" w:color="auto"/>
                <w:left w:val="none" w:sz="0" w:space="0" w:color="auto"/>
                <w:bottom w:val="none" w:sz="0" w:space="0" w:color="auto"/>
                <w:right w:val="none" w:sz="0" w:space="0" w:color="auto"/>
              </w:divBdr>
              <w:divsChild>
                <w:div w:id="10296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communityledhousing.london/coproduction/"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06b8707f093c471e"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76df4a-a1d6-45a2-b1c1-8ac3e7097114}"/>
      </w:docPartPr>
      <w:docPartBody>
        <w:p w14:paraId="505EE45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848159FB1F8E4AA469F79DC1FA624A" ma:contentTypeVersion="16" ma:contentTypeDescription="Create a new document." ma:contentTypeScope="" ma:versionID="5878c31b61c6a0142053e7702848e828">
  <xsd:schema xmlns:xsd="http://www.w3.org/2001/XMLSchema" xmlns:xs="http://www.w3.org/2001/XMLSchema" xmlns:p="http://schemas.microsoft.com/office/2006/metadata/properties" xmlns:ns2="2f8205ee-474a-4e26-a6e7-cd0d2ad98e74" xmlns:ns3="6683fb3c-14e2-48bf-82b0-88a5d93a320d" targetNamespace="http://schemas.microsoft.com/office/2006/metadata/properties" ma:root="true" ma:fieldsID="8f25351513bbf7968f1b8b6e1f6a2b13" ns2:_="" ns3:_="">
    <xsd:import namespace="2f8205ee-474a-4e26-a6e7-cd0d2ad98e74"/>
    <xsd:import namespace="6683fb3c-14e2-48bf-82b0-88a5d93a32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205ee-474a-4e26-a6e7-cd0d2ad98e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8b97225-39da-4748-a982-36b624b99ef4}" ma:internalName="TaxCatchAll" ma:showField="CatchAllData" ma:web="2f8205ee-474a-4e26-a6e7-cd0d2ad98e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83fb3c-14e2-48bf-82b0-88a5d93a32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55f417-c5d3-4a47-b0e9-bf44e66547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f8205ee-474a-4e26-a6e7-cd0d2ad98e74">ZEPT5Q343HQ3-1263815089-33747</_dlc_DocId>
    <TaxCatchAll xmlns="2f8205ee-474a-4e26-a6e7-cd0d2ad98e74" xsi:nil="true"/>
    <lcf76f155ced4ddcb4097134ff3c332f xmlns="6683fb3c-14e2-48bf-82b0-88a5d93a320d">
      <Terms xmlns="http://schemas.microsoft.com/office/infopath/2007/PartnerControls"/>
    </lcf76f155ced4ddcb4097134ff3c332f>
    <_dlc_DocIdUrl xmlns="2f8205ee-474a-4e26-a6e7-cd0d2ad98e74">
      <Url>https://trustforlondon.sharepoint.com/sites/Communications/_layouts/15/DocIdRedir.aspx?ID=ZEPT5Q343HQ3-1263815089-33747</Url>
      <Description>ZEPT5Q343HQ3-1263815089-33747</Description>
    </_dlc_DocIdUrl>
  </documentManagement>
</p:properties>
</file>

<file path=customXml/itemProps1.xml><?xml version="1.0" encoding="utf-8"?>
<ds:datastoreItem xmlns:ds="http://schemas.openxmlformats.org/officeDocument/2006/customXml" ds:itemID="{B93AC652-3AB2-194A-939E-64CF599BC800}">
  <ds:schemaRefs>
    <ds:schemaRef ds:uri="http://schemas.openxmlformats.org/officeDocument/2006/bibliography"/>
  </ds:schemaRefs>
</ds:datastoreItem>
</file>

<file path=customXml/itemProps2.xml><?xml version="1.0" encoding="utf-8"?>
<ds:datastoreItem xmlns:ds="http://schemas.openxmlformats.org/officeDocument/2006/customXml" ds:itemID="{C480A8EE-19F9-4DE1-B649-3FCFFC83B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205ee-474a-4e26-a6e7-cd0d2ad98e74"/>
    <ds:schemaRef ds:uri="6683fb3c-14e2-48bf-82b0-88a5d93a3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73828-3F99-418A-BE85-D3094A619C7D}">
  <ds:schemaRefs>
    <ds:schemaRef ds:uri="http://schemas.microsoft.com/sharepoint/events"/>
  </ds:schemaRefs>
</ds:datastoreItem>
</file>

<file path=customXml/itemProps4.xml><?xml version="1.0" encoding="utf-8"?>
<ds:datastoreItem xmlns:ds="http://schemas.openxmlformats.org/officeDocument/2006/customXml" ds:itemID="{881A347A-13E9-4ADA-9277-9965B4381AB6}">
  <ds:schemaRefs>
    <ds:schemaRef ds:uri="http://schemas.microsoft.com/sharepoint/v3/contenttype/forms"/>
  </ds:schemaRefs>
</ds:datastoreItem>
</file>

<file path=customXml/itemProps5.xml><?xml version="1.0" encoding="utf-8"?>
<ds:datastoreItem xmlns:ds="http://schemas.openxmlformats.org/officeDocument/2006/customXml" ds:itemID="{0FFA33B2-54CC-4480-9C71-A4F0CD098BB9}">
  <ds:schemaRefs>
    <ds:schemaRef ds:uri="http://schemas.microsoft.com/office/2006/metadata/properties"/>
    <ds:schemaRef ds:uri="http://schemas.microsoft.com/office/infopath/2007/PartnerControls"/>
    <ds:schemaRef ds:uri="2f8205ee-474a-4e26-a6e7-cd0d2ad98e74"/>
    <ds:schemaRef ds:uri="6683fb3c-14e2-48bf-82b0-88a5d93a320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Jamie Firby</dc:creator>
  <keywords/>
  <dc:description/>
  <lastModifiedBy>Mary Carter</lastModifiedBy>
  <revision>3</revision>
  <dcterms:created xsi:type="dcterms:W3CDTF">2023-03-20T10:21:00.0000000Z</dcterms:created>
  <dcterms:modified xsi:type="dcterms:W3CDTF">2023-03-20T11:30:11.2992375Z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0x0101001D848159FB1F8E4AA469F79DC1FA624A</vt:lpwstr>
  </property>
  <property fmtid="{D5CDD505-2E9C-101B-9397-08002B2CF9AE}" pid="3" name="_dlc_DocIdItemGuid">
    <vt:lpwstr>f0dcf0d7-b082-4198-a032-f8a4489e157e</vt:lpwstr>
  </property>
  <property fmtid="{D5CDD505-2E9C-101B-9397-08002B2CF9AE}" pid="4" name="MediaServiceImageTags">
    <vt:lpwstr/>
  </property>
</Properties>
</file>