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AC063" w14:textId="77777777" w:rsidR="00E01C7C" w:rsidRDefault="00E01C7C" w:rsidP="0077235C">
      <w:pPr>
        <w:spacing w:after="0"/>
        <w:rPr>
          <w:b/>
          <w:bCs/>
          <w:sz w:val="28"/>
          <w:szCs w:val="28"/>
        </w:rPr>
      </w:pPr>
      <w:r w:rsidRPr="007F59E5">
        <w:rPr>
          <w:noProof/>
          <w:lang w:eastAsia="en-GB"/>
        </w:rPr>
        <w:drawing>
          <wp:anchor distT="0" distB="0" distL="114300" distR="114300" simplePos="0" relativeHeight="251659264" behindDoc="0" locked="0" layoutInCell="1" allowOverlap="1" wp14:anchorId="3C33E5C4" wp14:editId="2E027655">
            <wp:simplePos x="0" y="0"/>
            <wp:positionH relativeFrom="column">
              <wp:posOffset>4314190</wp:posOffset>
            </wp:positionH>
            <wp:positionV relativeFrom="paragraph">
              <wp:posOffset>0</wp:posOffset>
            </wp:positionV>
            <wp:extent cx="1426845" cy="784860"/>
            <wp:effectExtent l="0" t="0" r="0" b="2540"/>
            <wp:wrapTight wrapText="bothSides">
              <wp:wrapPolygon edited="0">
                <wp:start x="0" y="0"/>
                <wp:lineTo x="0" y="20971"/>
                <wp:lineTo x="21148" y="20971"/>
                <wp:lineTo x="2114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84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362D7" w14:textId="77777777" w:rsidR="00D41BE7" w:rsidRPr="000060FF" w:rsidRDefault="00E4506B" w:rsidP="00046EDF">
      <w:pPr>
        <w:spacing w:after="0"/>
        <w:rPr>
          <w:b/>
          <w:bCs/>
          <w:sz w:val="36"/>
          <w:szCs w:val="36"/>
        </w:rPr>
      </w:pPr>
      <w:r w:rsidRPr="000060FF">
        <w:rPr>
          <w:b/>
          <w:bCs/>
          <w:sz w:val="36"/>
          <w:szCs w:val="36"/>
        </w:rPr>
        <w:t>Citizenship and Integration Initiative</w:t>
      </w:r>
    </w:p>
    <w:p w14:paraId="7FA3B9E1" w14:textId="77777777" w:rsidR="00D41BE7" w:rsidRPr="00D41BE7" w:rsidRDefault="00D41BE7" w:rsidP="00D41BE7">
      <w:pPr>
        <w:spacing w:after="0"/>
        <w:rPr>
          <w:b/>
          <w:bCs/>
          <w:sz w:val="28"/>
          <w:szCs w:val="28"/>
        </w:rPr>
      </w:pPr>
      <w:r w:rsidRPr="00D41BE7">
        <w:rPr>
          <w:b/>
          <w:bCs/>
          <w:sz w:val="28"/>
          <w:szCs w:val="28"/>
        </w:rPr>
        <w:t xml:space="preserve">Invitation to apply for funding </w:t>
      </w:r>
    </w:p>
    <w:p w14:paraId="471EDC88" w14:textId="77777777" w:rsidR="003C76CF" w:rsidRDefault="006368DD" w:rsidP="003C76CF">
      <w:pPr>
        <w:spacing w:after="0"/>
        <w:rPr>
          <w:b/>
          <w:sz w:val="24"/>
          <w:szCs w:val="24"/>
        </w:rPr>
      </w:pPr>
      <w:r>
        <w:rPr>
          <w:b/>
          <w:sz w:val="24"/>
          <w:szCs w:val="24"/>
        </w:rPr>
        <w:t xml:space="preserve">November </w:t>
      </w:r>
      <w:r w:rsidR="003C76CF">
        <w:rPr>
          <w:b/>
          <w:sz w:val="24"/>
          <w:szCs w:val="24"/>
        </w:rPr>
        <w:t>2017</w:t>
      </w:r>
    </w:p>
    <w:p w14:paraId="05FF278D" w14:textId="77777777" w:rsidR="00046EDF" w:rsidRPr="00E6527E" w:rsidRDefault="00E4506B" w:rsidP="00E6527E">
      <w:pPr>
        <w:spacing w:before="240" w:after="120" w:line="240" w:lineRule="auto"/>
        <w:outlineLvl w:val="0"/>
        <w:rPr>
          <w:rFonts w:eastAsia="MS Mincho" w:cstheme="minorHAnsi"/>
          <w:b/>
          <w:caps/>
          <w:sz w:val="28"/>
          <w:szCs w:val="28"/>
        </w:rPr>
      </w:pPr>
      <w:r w:rsidRPr="00E6527E">
        <w:rPr>
          <w:rFonts w:eastAsia="MS Mincho" w:cstheme="minorHAnsi"/>
          <w:b/>
          <w:caps/>
          <w:sz w:val="28"/>
          <w:szCs w:val="28"/>
        </w:rPr>
        <w:t>Summary</w:t>
      </w:r>
    </w:p>
    <w:p w14:paraId="289CED0B" w14:textId="77777777" w:rsidR="0077235C" w:rsidRPr="006368DD" w:rsidRDefault="003C76CF" w:rsidP="00046EDF">
      <w:pPr>
        <w:spacing w:after="120" w:line="288" w:lineRule="auto"/>
        <w:rPr>
          <w:sz w:val="24"/>
          <w:szCs w:val="24"/>
        </w:rPr>
      </w:pPr>
      <w:r w:rsidRPr="006368DD">
        <w:rPr>
          <w:sz w:val="24"/>
          <w:szCs w:val="24"/>
        </w:rPr>
        <w:t xml:space="preserve">The </w:t>
      </w:r>
      <w:r w:rsidR="00AD49B9" w:rsidRPr="006368DD">
        <w:rPr>
          <w:sz w:val="24"/>
          <w:szCs w:val="24"/>
        </w:rPr>
        <w:t xml:space="preserve">Citizenship and Integration Initiative </w:t>
      </w:r>
      <w:r w:rsidRPr="006368DD">
        <w:rPr>
          <w:sz w:val="24"/>
          <w:szCs w:val="24"/>
        </w:rPr>
        <w:t xml:space="preserve">(CII) </w:t>
      </w:r>
      <w:r w:rsidR="00AD49B9" w:rsidRPr="006368DD">
        <w:rPr>
          <w:sz w:val="24"/>
          <w:szCs w:val="24"/>
        </w:rPr>
        <w:t>brings together funding from independent foundations</w:t>
      </w:r>
      <w:r w:rsidR="00B01797" w:rsidRPr="006368DD">
        <w:rPr>
          <w:sz w:val="24"/>
          <w:szCs w:val="24"/>
        </w:rPr>
        <w:t xml:space="preserve"> to work closely with the Mayor of London to </w:t>
      </w:r>
      <w:r w:rsidR="00E4506B" w:rsidRPr="006368DD">
        <w:rPr>
          <w:sz w:val="24"/>
          <w:szCs w:val="24"/>
        </w:rPr>
        <w:t>advance</w:t>
      </w:r>
      <w:r w:rsidR="00B01797" w:rsidRPr="006368DD">
        <w:rPr>
          <w:sz w:val="24"/>
          <w:szCs w:val="24"/>
        </w:rPr>
        <w:t xml:space="preserve"> </w:t>
      </w:r>
      <w:r w:rsidR="00E4506B" w:rsidRPr="006368DD">
        <w:rPr>
          <w:sz w:val="24"/>
          <w:szCs w:val="24"/>
        </w:rPr>
        <w:t xml:space="preserve">shared goals </w:t>
      </w:r>
      <w:r w:rsidR="006368DD">
        <w:rPr>
          <w:sz w:val="24"/>
          <w:szCs w:val="24"/>
        </w:rPr>
        <w:t xml:space="preserve">on social integration.  These goals are: </w:t>
      </w:r>
      <w:r w:rsidR="0077235C" w:rsidRPr="006368DD">
        <w:rPr>
          <w:sz w:val="24"/>
          <w:szCs w:val="24"/>
        </w:rPr>
        <w:t xml:space="preserve">  </w:t>
      </w:r>
    </w:p>
    <w:p w14:paraId="273E87E7" w14:textId="77777777" w:rsidR="003C76CF" w:rsidRPr="006368DD" w:rsidRDefault="003C76CF" w:rsidP="003C76CF">
      <w:pPr>
        <w:pStyle w:val="ListParagraph"/>
        <w:numPr>
          <w:ilvl w:val="0"/>
          <w:numId w:val="10"/>
        </w:numPr>
        <w:spacing w:after="120" w:line="288" w:lineRule="auto"/>
        <w:ind w:left="426" w:hanging="426"/>
        <w:rPr>
          <w:sz w:val="24"/>
          <w:szCs w:val="24"/>
        </w:rPr>
      </w:pPr>
      <w:bookmarkStart w:id="0" w:name="_Hlk490230771"/>
      <w:r w:rsidRPr="006368DD">
        <w:rPr>
          <w:b/>
          <w:sz w:val="24"/>
          <w:szCs w:val="24"/>
        </w:rPr>
        <w:t>Civic Engagement:</w:t>
      </w:r>
      <w:r w:rsidRPr="006368DD">
        <w:rPr>
          <w:sz w:val="24"/>
          <w:szCs w:val="24"/>
        </w:rPr>
        <w:t xml:space="preserve"> Encouraging the take up of citizenship and </w:t>
      </w:r>
      <w:r w:rsidR="00A46FFB" w:rsidRPr="006368DD">
        <w:rPr>
          <w:sz w:val="24"/>
          <w:szCs w:val="24"/>
        </w:rPr>
        <w:t>participation</w:t>
      </w:r>
      <w:r w:rsidRPr="006368DD">
        <w:rPr>
          <w:sz w:val="24"/>
          <w:szCs w:val="24"/>
        </w:rPr>
        <w:t xml:space="preserve"> in democracy</w:t>
      </w:r>
    </w:p>
    <w:p w14:paraId="24F078A5" w14:textId="77777777" w:rsidR="003C76CF" w:rsidRPr="006368DD" w:rsidRDefault="003C76CF" w:rsidP="003C76CF">
      <w:pPr>
        <w:pStyle w:val="ListParagraph"/>
        <w:numPr>
          <w:ilvl w:val="0"/>
          <w:numId w:val="10"/>
        </w:numPr>
        <w:spacing w:after="120" w:line="288" w:lineRule="auto"/>
        <w:ind w:left="426" w:hanging="426"/>
        <w:rPr>
          <w:sz w:val="24"/>
          <w:szCs w:val="24"/>
        </w:rPr>
      </w:pPr>
      <w:r w:rsidRPr="006368DD">
        <w:rPr>
          <w:b/>
          <w:bCs/>
          <w:sz w:val="24"/>
          <w:szCs w:val="24"/>
        </w:rPr>
        <w:t xml:space="preserve">Young Londoners: </w:t>
      </w:r>
      <w:r w:rsidRPr="006368DD">
        <w:rPr>
          <w:bCs/>
          <w:sz w:val="24"/>
          <w:szCs w:val="24"/>
        </w:rPr>
        <w:t>supporting young Londoners to secure their legal rights to residence</w:t>
      </w:r>
    </w:p>
    <w:p w14:paraId="38510F9C" w14:textId="77777777" w:rsidR="003C76CF" w:rsidRPr="006368DD" w:rsidRDefault="003C76CF" w:rsidP="003C76CF">
      <w:pPr>
        <w:pStyle w:val="ListParagraph"/>
        <w:numPr>
          <w:ilvl w:val="0"/>
          <w:numId w:val="10"/>
        </w:numPr>
        <w:spacing w:after="120" w:line="288" w:lineRule="auto"/>
        <w:ind w:left="426" w:hanging="426"/>
        <w:rPr>
          <w:b/>
          <w:sz w:val="24"/>
          <w:szCs w:val="24"/>
        </w:rPr>
      </w:pPr>
      <w:r w:rsidRPr="006368DD">
        <w:rPr>
          <w:b/>
          <w:bCs/>
          <w:sz w:val="24"/>
          <w:szCs w:val="24"/>
        </w:rPr>
        <w:t xml:space="preserve">Diversity, social contact and identity: </w:t>
      </w:r>
      <w:r w:rsidRPr="006368DD">
        <w:rPr>
          <w:bCs/>
          <w:sz w:val="24"/>
          <w:szCs w:val="24"/>
        </w:rPr>
        <w:t>celebrating diversity and building shared identity</w:t>
      </w:r>
    </w:p>
    <w:bookmarkEnd w:id="0"/>
    <w:p w14:paraId="18D099F5" w14:textId="77777777" w:rsidR="0077235C" w:rsidRPr="006368DD" w:rsidRDefault="00164186" w:rsidP="00046EDF">
      <w:pPr>
        <w:spacing w:after="120" w:line="288" w:lineRule="auto"/>
        <w:rPr>
          <w:sz w:val="24"/>
          <w:szCs w:val="24"/>
        </w:rPr>
      </w:pPr>
      <w:r>
        <w:rPr>
          <w:sz w:val="24"/>
          <w:szCs w:val="24"/>
        </w:rPr>
        <w:t>The CII partners</w:t>
      </w:r>
      <w:r w:rsidR="0077235C" w:rsidRPr="006368DD">
        <w:rPr>
          <w:sz w:val="24"/>
          <w:szCs w:val="24"/>
        </w:rPr>
        <w:t xml:space="preserve"> believe that the best way to achieve meaningful change towards these goals is for civil society organisations and the public sector to collaborate, drawing on the strengths and resources of all.  </w:t>
      </w:r>
    </w:p>
    <w:p w14:paraId="15AF0E05" w14:textId="77777777" w:rsidR="006368DD" w:rsidRPr="006368DD" w:rsidRDefault="006368DD" w:rsidP="006368DD">
      <w:pPr>
        <w:spacing w:after="120" w:line="288" w:lineRule="auto"/>
        <w:rPr>
          <w:sz w:val="24"/>
          <w:szCs w:val="24"/>
        </w:rPr>
      </w:pPr>
      <w:r w:rsidRPr="006368DD">
        <w:rPr>
          <w:sz w:val="24"/>
          <w:szCs w:val="24"/>
        </w:rPr>
        <w:t xml:space="preserve">The model of change being pursued by CII </w:t>
      </w:r>
      <w:r w:rsidRPr="006368DD">
        <w:rPr>
          <w:rStyle w:val="il"/>
          <w:sz w:val="24"/>
          <w:szCs w:val="24"/>
        </w:rPr>
        <w:t>is</w:t>
      </w:r>
      <w:r w:rsidRPr="006368DD">
        <w:rPr>
          <w:sz w:val="24"/>
          <w:szCs w:val="24"/>
        </w:rPr>
        <w:t xml:space="preserve"> two-fold: firstly, to fund secondments from civil society organisations into the Mayor’s Social Integration Team; and secondly, to support </w:t>
      </w:r>
      <w:r>
        <w:rPr>
          <w:sz w:val="24"/>
          <w:szCs w:val="24"/>
        </w:rPr>
        <w:t xml:space="preserve">community based </w:t>
      </w:r>
      <w:r w:rsidRPr="006368DD">
        <w:rPr>
          <w:sz w:val="24"/>
          <w:szCs w:val="24"/>
        </w:rPr>
        <w:t xml:space="preserve">activities that will </w:t>
      </w:r>
      <w:r>
        <w:rPr>
          <w:sz w:val="24"/>
          <w:szCs w:val="24"/>
        </w:rPr>
        <w:t xml:space="preserve">complement and enhance the GLA’s social integration programmes.  </w:t>
      </w:r>
      <w:r w:rsidRPr="006368DD">
        <w:rPr>
          <w:sz w:val="24"/>
          <w:szCs w:val="24"/>
        </w:rPr>
        <w:t xml:space="preserve">  </w:t>
      </w:r>
    </w:p>
    <w:p w14:paraId="77B98A43" w14:textId="77777777" w:rsidR="00046EDF" w:rsidRPr="006368DD" w:rsidRDefault="00046EDF" w:rsidP="00046EDF">
      <w:pPr>
        <w:spacing w:before="240" w:after="120" w:line="288" w:lineRule="auto"/>
        <w:rPr>
          <w:b/>
          <w:bCs/>
          <w:sz w:val="24"/>
          <w:szCs w:val="24"/>
        </w:rPr>
      </w:pPr>
      <w:r w:rsidRPr="006368DD">
        <w:rPr>
          <w:b/>
          <w:bCs/>
          <w:sz w:val="24"/>
          <w:szCs w:val="24"/>
        </w:rPr>
        <w:t xml:space="preserve">Invitation to apply for funding </w:t>
      </w:r>
    </w:p>
    <w:p w14:paraId="23FA323D" w14:textId="77777777" w:rsidR="006368DD" w:rsidRPr="006368DD" w:rsidRDefault="000B5072" w:rsidP="00046EDF">
      <w:pPr>
        <w:spacing w:after="120" w:line="288" w:lineRule="auto"/>
        <w:rPr>
          <w:sz w:val="24"/>
          <w:szCs w:val="24"/>
        </w:rPr>
      </w:pPr>
      <w:r w:rsidRPr="006368DD">
        <w:rPr>
          <w:sz w:val="24"/>
          <w:szCs w:val="24"/>
        </w:rPr>
        <w:t xml:space="preserve">We are seeking applications from suitable organisations willing to second a member of staff into the GLA’s Integration Team.  </w:t>
      </w:r>
      <w:r w:rsidR="00046EDF" w:rsidRPr="006368DD">
        <w:rPr>
          <w:sz w:val="24"/>
          <w:szCs w:val="24"/>
        </w:rPr>
        <w:t>This document provides</w:t>
      </w:r>
      <w:r w:rsidR="006368DD" w:rsidRPr="006368DD">
        <w:rPr>
          <w:sz w:val="24"/>
          <w:szCs w:val="24"/>
        </w:rPr>
        <w:t xml:space="preserve">: </w:t>
      </w:r>
    </w:p>
    <w:p w14:paraId="5066186A" w14:textId="77777777" w:rsidR="006368DD" w:rsidRPr="006368DD" w:rsidRDefault="00046EDF" w:rsidP="006368DD">
      <w:pPr>
        <w:pStyle w:val="ListParagraph"/>
        <w:numPr>
          <w:ilvl w:val="0"/>
          <w:numId w:val="34"/>
        </w:numPr>
        <w:spacing w:after="120" w:line="288" w:lineRule="auto"/>
        <w:rPr>
          <w:sz w:val="24"/>
          <w:szCs w:val="24"/>
        </w:rPr>
      </w:pPr>
      <w:r w:rsidRPr="006368DD">
        <w:rPr>
          <w:sz w:val="24"/>
          <w:szCs w:val="24"/>
        </w:rPr>
        <w:t xml:space="preserve">a briefing on </w:t>
      </w:r>
      <w:r w:rsidR="006368DD" w:rsidRPr="006368DD">
        <w:rPr>
          <w:sz w:val="24"/>
          <w:szCs w:val="24"/>
        </w:rPr>
        <w:t xml:space="preserve">how the </w:t>
      </w:r>
      <w:r w:rsidRPr="006368DD">
        <w:rPr>
          <w:sz w:val="24"/>
          <w:szCs w:val="24"/>
        </w:rPr>
        <w:t>Citizenship and Integration Initiative</w:t>
      </w:r>
      <w:r w:rsidR="006368DD" w:rsidRPr="006368DD">
        <w:rPr>
          <w:sz w:val="24"/>
          <w:szCs w:val="24"/>
        </w:rPr>
        <w:t xml:space="preserve"> works </w:t>
      </w:r>
    </w:p>
    <w:p w14:paraId="77C37492" w14:textId="77777777" w:rsidR="006368DD" w:rsidRPr="006368DD" w:rsidRDefault="003C76CF" w:rsidP="006368DD">
      <w:pPr>
        <w:pStyle w:val="ListParagraph"/>
        <w:numPr>
          <w:ilvl w:val="0"/>
          <w:numId w:val="34"/>
        </w:numPr>
        <w:spacing w:after="120" w:line="288" w:lineRule="auto"/>
        <w:rPr>
          <w:sz w:val="24"/>
          <w:szCs w:val="24"/>
        </w:rPr>
      </w:pPr>
      <w:r w:rsidRPr="006368DD">
        <w:rPr>
          <w:sz w:val="24"/>
          <w:szCs w:val="24"/>
        </w:rPr>
        <w:t xml:space="preserve">a </w:t>
      </w:r>
      <w:r w:rsidR="006368DD" w:rsidRPr="006368DD">
        <w:rPr>
          <w:sz w:val="24"/>
          <w:szCs w:val="24"/>
        </w:rPr>
        <w:t xml:space="preserve">summary of current and proposed activity under each of the shared goals </w:t>
      </w:r>
    </w:p>
    <w:p w14:paraId="205BEB9E" w14:textId="77777777" w:rsidR="003C76CF" w:rsidRPr="006368DD" w:rsidRDefault="006368DD" w:rsidP="006368DD">
      <w:pPr>
        <w:pStyle w:val="ListParagraph"/>
        <w:numPr>
          <w:ilvl w:val="0"/>
          <w:numId w:val="34"/>
        </w:numPr>
        <w:spacing w:after="120" w:line="288" w:lineRule="auto"/>
        <w:rPr>
          <w:sz w:val="24"/>
          <w:szCs w:val="24"/>
        </w:rPr>
      </w:pPr>
      <w:r w:rsidRPr="006368DD">
        <w:rPr>
          <w:sz w:val="24"/>
          <w:szCs w:val="24"/>
        </w:rPr>
        <w:t xml:space="preserve">the </w:t>
      </w:r>
      <w:r w:rsidR="003C76CF" w:rsidRPr="006368DD">
        <w:rPr>
          <w:sz w:val="24"/>
          <w:szCs w:val="24"/>
        </w:rPr>
        <w:t xml:space="preserve">role </w:t>
      </w:r>
      <w:r w:rsidR="00046EDF" w:rsidRPr="006368DD">
        <w:rPr>
          <w:sz w:val="24"/>
          <w:szCs w:val="24"/>
        </w:rPr>
        <w:t xml:space="preserve">specification for </w:t>
      </w:r>
      <w:r w:rsidR="003C76CF" w:rsidRPr="006368DD">
        <w:rPr>
          <w:sz w:val="24"/>
          <w:szCs w:val="24"/>
        </w:rPr>
        <w:t xml:space="preserve">the </w:t>
      </w:r>
      <w:r w:rsidRPr="006368DD">
        <w:rPr>
          <w:sz w:val="24"/>
          <w:szCs w:val="24"/>
        </w:rPr>
        <w:t>seconded roles</w:t>
      </w:r>
    </w:p>
    <w:p w14:paraId="016AD981" w14:textId="77777777" w:rsidR="006368DD" w:rsidRPr="006368DD" w:rsidRDefault="006368DD" w:rsidP="006368DD">
      <w:pPr>
        <w:pStyle w:val="ListParagraph"/>
        <w:numPr>
          <w:ilvl w:val="0"/>
          <w:numId w:val="34"/>
        </w:numPr>
        <w:spacing w:after="120" w:line="288" w:lineRule="auto"/>
        <w:rPr>
          <w:sz w:val="24"/>
          <w:szCs w:val="24"/>
        </w:rPr>
      </w:pPr>
      <w:r w:rsidRPr="006368DD">
        <w:rPr>
          <w:sz w:val="24"/>
          <w:szCs w:val="24"/>
        </w:rPr>
        <w:t>details on how to apply and what happens next</w:t>
      </w:r>
    </w:p>
    <w:p w14:paraId="7B26D9D0" w14:textId="77777777" w:rsidR="00844F09" w:rsidRPr="006368DD" w:rsidRDefault="00046EDF" w:rsidP="00046EDF">
      <w:pPr>
        <w:spacing w:after="120" w:line="288" w:lineRule="auto"/>
        <w:rPr>
          <w:sz w:val="24"/>
          <w:szCs w:val="24"/>
        </w:rPr>
      </w:pPr>
      <w:r w:rsidRPr="006368DD">
        <w:rPr>
          <w:sz w:val="24"/>
          <w:szCs w:val="24"/>
        </w:rPr>
        <w:t xml:space="preserve">To apply, please complete the attached application form and </w:t>
      </w:r>
      <w:r w:rsidR="00844F09" w:rsidRPr="006368DD">
        <w:rPr>
          <w:sz w:val="24"/>
          <w:szCs w:val="24"/>
        </w:rPr>
        <w:t xml:space="preserve">attach a CV for the staff member you are proposing to second.  </w:t>
      </w:r>
    </w:p>
    <w:tbl>
      <w:tblPr>
        <w:tblStyle w:val="TableGrid"/>
        <w:tblW w:w="0" w:type="auto"/>
        <w:tblLook w:val="04A0" w:firstRow="1" w:lastRow="0" w:firstColumn="1" w:lastColumn="0" w:noHBand="0" w:noVBand="1"/>
      </w:tblPr>
      <w:tblGrid>
        <w:gridCol w:w="9016"/>
      </w:tblGrid>
      <w:tr w:rsidR="00D41BE7" w:rsidRPr="006368DD" w14:paraId="033B74AE" w14:textId="77777777" w:rsidTr="00D41BE7">
        <w:tc>
          <w:tcPr>
            <w:tcW w:w="9016" w:type="dxa"/>
          </w:tcPr>
          <w:p w14:paraId="1C7F0A5C" w14:textId="77777777" w:rsidR="00D41BE7" w:rsidRPr="006368DD" w:rsidRDefault="00D41BE7" w:rsidP="00D41BE7">
            <w:pPr>
              <w:spacing w:before="240" w:after="120" w:line="288" w:lineRule="auto"/>
              <w:rPr>
                <w:b/>
                <w:bCs/>
                <w:sz w:val="24"/>
                <w:szCs w:val="24"/>
              </w:rPr>
            </w:pPr>
            <w:r w:rsidRPr="006368DD">
              <w:rPr>
                <w:b/>
                <w:bCs/>
                <w:sz w:val="24"/>
                <w:szCs w:val="24"/>
              </w:rPr>
              <w:t xml:space="preserve">Key Dates </w:t>
            </w:r>
          </w:p>
          <w:p w14:paraId="50BD2BEF" w14:textId="77777777" w:rsidR="00D41BE7" w:rsidRPr="006368DD" w:rsidRDefault="00D41BE7" w:rsidP="00D41BE7">
            <w:pPr>
              <w:spacing w:after="120" w:line="288" w:lineRule="auto"/>
              <w:rPr>
                <w:sz w:val="24"/>
                <w:szCs w:val="24"/>
              </w:rPr>
            </w:pPr>
            <w:r w:rsidRPr="006368DD">
              <w:rPr>
                <w:sz w:val="24"/>
                <w:szCs w:val="24"/>
              </w:rPr>
              <w:t xml:space="preserve">5pm on </w:t>
            </w:r>
            <w:r w:rsidR="006368DD" w:rsidRPr="006368DD">
              <w:rPr>
                <w:sz w:val="24"/>
                <w:szCs w:val="24"/>
              </w:rPr>
              <w:t>13</w:t>
            </w:r>
            <w:r w:rsidR="006368DD" w:rsidRPr="006368DD">
              <w:rPr>
                <w:sz w:val="24"/>
                <w:szCs w:val="24"/>
                <w:vertAlign w:val="superscript"/>
              </w:rPr>
              <w:t>th</w:t>
            </w:r>
            <w:r w:rsidR="006368DD" w:rsidRPr="006368DD">
              <w:rPr>
                <w:sz w:val="24"/>
                <w:szCs w:val="24"/>
              </w:rPr>
              <w:t xml:space="preserve"> December</w:t>
            </w:r>
            <w:r w:rsidR="006368DD">
              <w:rPr>
                <w:sz w:val="24"/>
                <w:szCs w:val="24"/>
              </w:rPr>
              <w:t xml:space="preserve">: </w:t>
            </w:r>
            <w:r w:rsidRPr="006368DD">
              <w:rPr>
                <w:sz w:val="24"/>
                <w:szCs w:val="24"/>
              </w:rPr>
              <w:t>Deadline for submission of bids</w:t>
            </w:r>
          </w:p>
          <w:p w14:paraId="044B58BA" w14:textId="77777777" w:rsidR="00D41BE7" w:rsidRPr="006368DD" w:rsidRDefault="003C76CF" w:rsidP="00D41BE7">
            <w:pPr>
              <w:spacing w:after="120" w:line="288" w:lineRule="auto"/>
              <w:rPr>
                <w:sz w:val="24"/>
                <w:szCs w:val="24"/>
              </w:rPr>
            </w:pPr>
            <w:r w:rsidRPr="006368DD">
              <w:rPr>
                <w:sz w:val="24"/>
                <w:szCs w:val="24"/>
              </w:rPr>
              <w:t>w/c</w:t>
            </w:r>
            <w:r w:rsidR="006368DD" w:rsidRPr="006368DD">
              <w:rPr>
                <w:sz w:val="24"/>
                <w:szCs w:val="24"/>
              </w:rPr>
              <w:t xml:space="preserve"> 8</w:t>
            </w:r>
            <w:r w:rsidR="006368DD" w:rsidRPr="006368DD">
              <w:rPr>
                <w:sz w:val="24"/>
                <w:szCs w:val="24"/>
                <w:vertAlign w:val="superscript"/>
              </w:rPr>
              <w:t>th</w:t>
            </w:r>
            <w:r w:rsidR="006368DD" w:rsidRPr="006368DD">
              <w:rPr>
                <w:sz w:val="24"/>
                <w:szCs w:val="24"/>
              </w:rPr>
              <w:t xml:space="preserve"> January 2018</w:t>
            </w:r>
            <w:r w:rsidR="00D41BE7" w:rsidRPr="006368DD">
              <w:rPr>
                <w:sz w:val="24"/>
                <w:szCs w:val="24"/>
              </w:rPr>
              <w:t xml:space="preserve">: </w:t>
            </w:r>
            <w:r w:rsidR="00D41BE7" w:rsidRPr="006368DD">
              <w:rPr>
                <w:sz w:val="24"/>
                <w:szCs w:val="24"/>
              </w:rPr>
              <w:tab/>
            </w:r>
            <w:r w:rsidRPr="006368DD">
              <w:rPr>
                <w:sz w:val="24"/>
                <w:szCs w:val="24"/>
              </w:rPr>
              <w:t>Assessment v</w:t>
            </w:r>
            <w:r w:rsidR="00D41BE7" w:rsidRPr="006368DD">
              <w:rPr>
                <w:sz w:val="24"/>
                <w:szCs w:val="24"/>
              </w:rPr>
              <w:t>isits to shortlisted organisations</w:t>
            </w:r>
          </w:p>
          <w:p w14:paraId="5997966F" w14:textId="77777777" w:rsidR="00D41BE7" w:rsidRPr="006368DD" w:rsidRDefault="006368DD" w:rsidP="00D41BE7">
            <w:pPr>
              <w:spacing w:after="120" w:line="288" w:lineRule="auto"/>
              <w:rPr>
                <w:sz w:val="24"/>
                <w:szCs w:val="24"/>
              </w:rPr>
            </w:pPr>
            <w:r w:rsidRPr="006368DD">
              <w:rPr>
                <w:sz w:val="24"/>
                <w:szCs w:val="24"/>
              </w:rPr>
              <w:t>21</w:t>
            </w:r>
            <w:r w:rsidRPr="006368DD">
              <w:rPr>
                <w:sz w:val="24"/>
                <w:szCs w:val="24"/>
                <w:vertAlign w:val="superscript"/>
              </w:rPr>
              <w:t>st</w:t>
            </w:r>
            <w:r w:rsidRPr="006368DD">
              <w:rPr>
                <w:sz w:val="24"/>
                <w:szCs w:val="24"/>
              </w:rPr>
              <w:t xml:space="preserve"> February 2018</w:t>
            </w:r>
            <w:r>
              <w:rPr>
                <w:sz w:val="24"/>
                <w:szCs w:val="24"/>
              </w:rPr>
              <w:t xml:space="preserve">: </w:t>
            </w:r>
            <w:r w:rsidR="00D41BE7" w:rsidRPr="006368DD">
              <w:rPr>
                <w:sz w:val="24"/>
                <w:szCs w:val="24"/>
              </w:rPr>
              <w:t xml:space="preserve">Trust for London </w:t>
            </w:r>
            <w:r w:rsidRPr="006368DD">
              <w:rPr>
                <w:sz w:val="24"/>
                <w:szCs w:val="24"/>
              </w:rPr>
              <w:t xml:space="preserve">Grants Committee </w:t>
            </w:r>
            <w:r w:rsidR="00D41BE7" w:rsidRPr="006368DD">
              <w:rPr>
                <w:sz w:val="24"/>
                <w:szCs w:val="24"/>
              </w:rPr>
              <w:t>makes funding decisions</w:t>
            </w:r>
          </w:p>
          <w:p w14:paraId="27730960" w14:textId="77777777" w:rsidR="00D41BE7" w:rsidRPr="006368DD" w:rsidRDefault="004B62DF" w:rsidP="00D41BE7">
            <w:pPr>
              <w:spacing w:after="120" w:line="288" w:lineRule="auto"/>
              <w:rPr>
                <w:sz w:val="24"/>
                <w:szCs w:val="24"/>
              </w:rPr>
            </w:pPr>
            <w:r>
              <w:rPr>
                <w:sz w:val="24"/>
                <w:szCs w:val="24"/>
              </w:rPr>
              <w:t>3</w:t>
            </w:r>
            <w:r w:rsidRPr="004B62DF">
              <w:rPr>
                <w:sz w:val="24"/>
                <w:szCs w:val="24"/>
                <w:vertAlign w:val="superscript"/>
              </w:rPr>
              <w:t>rd</w:t>
            </w:r>
            <w:r>
              <w:rPr>
                <w:sz w:val="24"/>
                <w:szCs w:val="24"/>
              </w:rPr>
              <w:t xml:space="preserve"> </w:t>
            </w:r>
            <w:r w:rsidR="006368DD" w:rsidRPr="006368DD">
              <w:rPr>
                <w:sz w:val="24"/>
                <w:szCs w:val="24"/>
              </w:rPr>
              <w:t>April</w:t>
            </w:r>
            <w:r>
              <w:rPr>
                <w:sz w:val="24"/>
                <w:szCs w:val="24"/>
              </w:rPr>
              <w:t xml:space="preserve"> 2018: </w:t>
            </w:r>
            <w:r w:rsidR="003C76CF" w:rsidRPr="006368DD">
              <w:rPr>
                <w:sz w:val="24"/>
                <w:szCs w:val="24"/>
              </w:rPr>
              <w:t>Secondment</w:t>
            </w:r>
            <w:r w:rsidR="00D41BE7" w:rsidRPr="006368DD">
              <w:rPr>
                <w:sz w:val="24"/>
                <w:szCs w:val="24"/>
              </w:rPr>
              <w:t xml:space="preserve"> into </w:t>
            </w:r>
            <w:r w:rsidR="006368DD" w:rsidRPr="006368DD">
              <w:rPr>
                <w:sz w:val="24"/>
                <w:szCs w:val="24"/>
              </w:rPr>
              <w:t>Mayor’s S</w:t>
            </w:r>
            <w:r w:rsidR="00D41BE7" w:rsidRPr="006368DD">
              <w:rPr>
                <w:sz w:val="24"/>
                <w:szCs w:val="24"/>
              </w:rPr>
              <w:t>ocial Integration team commence</w:t>
            </w:r>
            <w:r w:rsidR="003C76CF" w:rsidRPr="006368DD">
              <w:rPr>
                <w:sz w:val="24"/>
                <w:szCs w:val="24"/>
              </w:rPr>
              <w:t>s</w:t>
            </w:r>
            <w:r w:rsidR="00D41BE7" w:rsidRPr="006368DD">
              <w:rPr>
                <w:sz w:val="24"/>
                <w:szCs w:val="24"/>
              </w:rPr>
              <w:t xml:space="preserve"> </w:t>
            </w:r>
          </w:p>
        </w:tc>
      </w:tr>
    </w:tbl>
    <w:p w14:paraId="1AF7F1A8" w14:textId="77777777" w:rsidR="004B62DF" w:rsidRDefault="004B62DF" w:rsidP="00A426F7">
      <w:pPr>
        <w:rPr>
          <w:b/>
          <w:sz w:val="28"/>
          <w:szCs w:val="28"/>
        </w:rPr>
      </w:pPr>
    </w:p>
    <w:p w14:paraId="34FE8796" w14:textId="657EC63C" w:rsidR="00E6527E" w:rsidRPr="00E6527E" w:rsidRDefault="00E6527E" w:rsidP="00E6527E">
      <w:pPr>
        <w:spacing w:before="240" w:after="120" w:line="240" w:lineRule="auto"/>
        <w:outlineLvl w:val="0"/>
        <w:rPr>
          <w:rFonts w:eastAsia="MS Mincho" w:cstheme="minorHAnsi"/>
          <w:b/>
          <w:caps/>
          <w:sz w:val="28"/>
          <w:szCs w:val="28"/>
        </w:rPr>
      </w:pPr>
      <w:r w:rsidRPr="00E6527E">
        <w:rPr>
          <w:rFonts w:eastAsia="MS Mincho" w:cstheme="minorHAnsi"/>
          <w:b/>
          <w:caps/>
          <w:sz w:val="28"/>
          <w:szCs w:val="28"/>
        </w:rPr>
        <w:lastRenderedPageBreak/>
        <w:t xml:space="preserve">BRIEFING </w:t>
      </w:r>
      <w:r w:rsidR="00CF49C0">
        <w:rPr>
          <w:rFonts w:eastAsia="MS Mincho" w:cstheme="minorHAnsi"/>
          <w:b/>
          <w:caps/>
          <w:sz w:val="28"/>
          <w:szCs w:val="28"/>
        </w:rPr>
        <w:t>on the initiative</w:t>
      </w:r>
    </w:p>
    <w:p w14:paraId="23A44FE6" w14:textId="77777777" w:rsidR="000B5072" w:rsidRPr="004B62DF" w:rsidRDefault="00E4506B" w:rsidP="000B5072">
      <w:pPr>
        <w:numPr>
          <w:ilvl w:val="0"/>
          <w:numId w:val="32"/>
        </w:numPr>
        <w:spacing w:before="240" w:after="120" w:line="240" w:lineRule="auto"/>
        <w:ind w:left="426" w:hanging="426"/>
        <w:outlineLvl w:val="0"/>
        <w:rPr>
          <w:rFonts w:eastAsia="MS Mincho" w:cstheme="minorHAnsi"/>
          <w:b/>
          <w:caps/>
          <w:sz w:val="24"/>
          <w:szCs w:val="24"/>
        </w:rPr>
      </w:pPr>
      <w:r w:rsidRPr="004B62DF">
        <w:rPr>
          <w:rFonts w:eastAsia="MS Mincho" w:cstheme="minorHAnsi"/>
          <w:b/>
          <w:caps/>
          <w:sz w:val="24"/>
          <w:szCs w:val="24"/>
        </w:rPr>
        <w:t>Context</w:t>
      </w:r>
    </w:p>
    <w:p w14:paraId="7199EC30" w14:textId="77777777" w:rsidR="000B5072" w:rsidRPr="004B62DF" w:rsidRDefault="000B5072" w:rsidP="000B5072">
      <w:pPr>
        <w:spacing w:after="120" w:line="288" w:lineRule="auto"/>
        <w:rPr>
          <w:sz w:val="24"/>
          <w:szCs w:val="24"/>
        </w:rPr>
      </w:pPr>
      <w:r w:rsidRPr="004B62DF">
        <w:rPr>
          <w:sz w:val="24"/>
          <w:szCs w:val="24"/>
        </w:rPr>
        <w:t xml:space="preserve">London is a diverse city with a rapidly growing and changing population and significant population turnover. In 2014, roughly 50% of the 400,000 people moving to London were from abroad with the remaining 50% moving from other regions within the UK. An estimated 500,000 young Londoners will turn 18 over this mayoral term. One million EU citizens live in London and according to the last census, 70% of Londoners who were born in the EU had been in the UK for over four years.  And in the longer term, millions of Londoners (from within the EU and elsewhere) now face significant uncertainty about their immigration status.  The increase in reported hate crime following the EU referendum result also has impacted many Londoners’ feelings of belonging, identity and personal safety. This level of change presents both tremendous opportunities and unique challenges in terms of delivering active citizenship and integration in London. </w:t>
      </w:r>
    </w:p>
    <w:p w14:paraId="3906F223" w14:textId="107FEAE2" w:rsidR="000B5072" w:rsidRDefault="000B5072" w:rsidP="000B5072">
      <w:pPr>
        <w:spacing w:after="120" w:line="288" w:lineRule="auto"/>
        <w:rPr>
          <w:sz w:val="24"/>
          <w:szCs w:val="24"/>
        </w:rPr>
      </w:pPr>
      <w:r w:rsidRPr="004B62DF">
        <w:rPr>
          <w:sz w:val="24"/>
          <w:szCs w:val="24"/>
        </w:rPr>
        <w:t xml:space="preserve"> Social integration is a priority for the Mayor that cuts across all policy areas. If we are to achieve it, we need to tackle inequality; and tackle the barriers that prevent some Londoners from benefiting from, and contributing to, all that the city has to offer. We need to build strong communities, and enable all Londoners to actively participate in the life of the city, and in the decisions that affect them. The Mayor has set out his ambition to develop both new ways of understanding and measuring social integration, and new policy approaches and best practice to deliver it.</w:t>
      </w:r>
    </w:p>
    <w:p w14:paraId="5A83F690" w14:textId="77777777" w:rsidR="000B5072" w:rsidRPr="004B62DF" w:rsidRDefault="000B5072" w:rsidP="000B5072">
      <w:pPr>
        <w:numPr>
          <w:ilvl w:val="0"/>
          <w:numId w:val="32"/>
        </w:numPr>
        <w:spacing w:before="240" w:after="120" w:line="240" w:lineRule="auto"/>
        <w:ind w:left="426" w:hanging="426"/>
        <w:outlineLvl w:val="0"/>
        <w:rPr>
          <w:rFonts w:eastAsia="MS Mincho" w:cstheme="minorHAnsi"/>
          <w:b/>
          <w:caps/>
          <w:sz w:val="24"/>
          <w:szCs w:val="24"/>
        </w:rPr>
      </w:pPr>
      <w:r w:rsidRPr="004B62DF">
        <w:rPr>
          <w:rFonts w:eastAsia="MS Mincho" w:cstheme="minorHAnsi"/>
          <w:b/>
          <w:caps/>
          <w:sz w:val="24"/>
          <w:szCs w:val="24"/>
        </w:rPr>
        <w:t>how the CITIZENSHIP AND INTEGRATION initiative works</w:t>
      </w:r>
    </w:p>
    <w:p w14:paraId="1396E7F4" w14:textId="77777777" w:rsidR="000B5072" w:rsidRPr="004B62DF" w:rsidRDefault="000B5072" w:rsidP="000B5072">
      <w:pPr>
        <w:spacing w:before="240" w:after="120" w:line="288" w:lineRule="auto"/>
        <w:rPr>
          <w:b/>
          <w:bCs/>
          <w:sz w:val="24"/>
          <w:szCs w:val="24"/>
        </w:rPr>
      </w:pPr>
      <w:r w:rsidRPr="004B62DF">
        <w:rPr>
          <w:b/>
          <w:bCs/>
          <w:sz w:val="24"/>
          <w:szCs w:val="24"/>
        </w:rPr>
        <w:t xml:space="preserve">Shared </w:t>
      </w:r>
      <w:r w:rsidR="0041752A" w:rsidRPr="004B62DF">
        <w:rPr>
          <w:b/>
          <w:bCs/>
          <w:sz w:val="24"/>
          <w:szCs w:val="24"/>
        </w:rPr>
        <w:t>g</w:t>
      </w:r>
      <w:r w:rsidRPr="004B62DF">
        <w:rPr>
          <w:b/>
          <w:bCs/>
          <w:sz w:val="24"/>
          <w:szCs w:val="24"/>
        </w:rPr>
        <w:t xml:space="preserve">oals </w:t>
      </w:r>
    </w:p>
    <w:p w14:paraId="1F4D35DD" w14:textId="211A6E0B" w:rsidR="000B5072" w:rsidRPr="004B62DF" w:rsidRDefault="000B5072" w:rsidP="000B5072">
      <w:pPr>
        <w:pStyle w:val="ListParagraph"/>
        <w:numPr>
          <w:ilvl w:val="0"/>
          <w:numId w:val="33"/>
        </w:numPr>
        <w:spacing w:after="120" w:line="288" w:lineRule="auto"/>
        <w:rPr>
          <w:sz w:val="24"/>
          <w:szCs w:val="24"/>
        </w:rPr>
      </w:pPr>
      <w:r w:rsidRPr="004B62DF">
        <w:rPr>
          <w:b/>
          <w:sz w:val="24"/>
          <w:szCs w:val="24"/>
        </w:rPr>
        <w:t>Civic Engagement:</w:t>
      </w:r>
      <w:r w:rsidRPr="004B62DF">
        <w:rPr>
          <w:sz w:val="24"/>
          <w:szCs w:val="24"/>
        </w:rPr>
        <w:t xml:space="preserve"> encouraging the take up of citizenship and </w:t>
      </w:r>
      <w:r w:rsidR="00CA0355">
        <w:rPr>
          <w:sz w:val="24"/>
          <w:szCs w:val="24"/>
        </w:rPr>
        <w:t xml:space="preserve">involvement in democracy </w:t>
      </w:r>
    </w:p>
    <w:p w14:paraId="701817EE" w14:textId="77777777" w:rsidR="000B5072" w:rsidRPr="004B62DF" w:rsidRDefault="000B5072" w:rsidP="000B5072">
      <w:pPr>
        <w:pStyle w:val="ListParagraph"/>
        <w:numPr>
          <w:ilvl w:val="0"/>
          <w:numId w:val="33"/>
        </w:numPr>
        <w:spacing w:after="120" w:line="288" w:lineRule="auto"/>
        <w:rPr>
          <w:sz w:val="24"/>
          <w:szCs w:val="24"/>
        </w:rPr>
      </w:pPr>
      <w:r w:rsidRPr="004B62DF">
        <w:rPr>
          <w:b/>
          <w:bCs/>
          <w:sz w:val="24"/>
          <w:szCs w:val="24"/>
        </w:rPr>
        <w:t xml:space="preserve">Young Londoners: </w:t>
      </w:r>
      <w:r w:rsidRPr="004B62DF">
        <w:rPr>
          <w:bCs/>
          <w:sz w:val="24"/>
          <w:szCs w:val="24"/>
        </w:rPr>
        <w:t>supporting young people to secure their legal rights to residence</w:t>
      </w:r>
    </w:p>
    <w:p w14:paraId="675AEB96" w14:textId="77777777" w:rsidR="000B5072" w:rsidRPr="004B62DF" w:rsidRDefault="000B5072" w:rsidP="000B5072">
      <w:pPr>
        <w:pStyle w:val="ListParagraph"/>
        <w:numPr>
          <w:ilvl w:val="0"/>
          <w:numId w:val="33"/>
        </w:numPr>
        <w:spacing w:after="120" w:line="288" w:lineRule="auto"/>
        <w:rPr>
          <w:b/>
          <w:sz w:val="24"/>
          <w:szCs w:val="24"/>
        </w:rPr>
      </w:pPr>
      <w:r w:rsidRPr="004B62DF">
        <w:rPr>
          <w:b/>
          <w:bCs/>
          <w:sz w:val="24"/>
          <w:szCs w:val="24"/>
        </w:rPr>
        <w:t xml:space="preserve">Diversity, social contact and identity: </w:t>
      </w:r>
      <w:r w:rsidRPr="004B62DF">
        <w:rPr>
          <w:bCs/>
          <w:sz w:val="24"/>
          <w:szCs w:val="24"/>
        </w:rPr>
        <w:t>celebrating diversity and building shared identity</w:t>
      </w:r>
    </w:p>
    <w:p w14:paraId="260CC983" w14:textId="77777777" w:rsidR="000B5072" w:rsidRPr="004B62DF" w:rsidRDefault="000B5072" w:rsidP="000B5072">
      <w:pPr>
        <w:spacing w:after="120" w:line="288" w:lineRule="auto"/>
        <w:rPr>
          <w:b/>
          <w:sz w:val="24"/>
          <w:szCs w:val="24"/>
        </w:rPr>
      </w:pPr>
      <w:r w:rsidRPr="004B62DF">
        <w:rPr>
          <w:b/>
          <w:sz w:val="24"/>
          <w:szCs w:val="24"/>
        </w:rPr>
        <w:t xml:space="preserve">Collaborative </w:t>
      </w:r>
      <w:r w:rsidR="0041752A" w:rsidRPr="004B62DF">
        <w:rPr>
          <w:b/>
          <w:sz w:val="24"/>
          <w:szCs w:val="24"/>
        </w:rPr>
        <w:t>a</w:t>
      </w:r>
      <w:r w:rsidRPr="004B62DF">
        <w:rPr>
          <w:b/>
          <w:sz w:val="24"/>
          <w:szCs w:val="24"/>
        </w:rPr>
        <w:t>pproach</w:t>
      </w:r>
    </w:p>
    <w:p w14:paraId="539B6F45" w14:textId="77777777" w:rsidR="000B5072" w:rsidRPr="004B62DF" w:rsidRDefault="000B5072" w:rsidP="000B5072">
      <w:pPr>
        <w:pStyle w:val="ListParagraph"/>
        <w:numPr>
          <w:ilvl w:val="0"/>
          <w:numId w:val="4"/>
        </w:numPr>
        <w:spacing w:after="120" w:line="288" w:lineRule="auto"/>
        <w:ind w:left="714" w:hanging="357"/>
        <w:rPr>
          <w:sz w:val="24"/>
          <w:szCs w:val="24"/>
        </w:rPr>
      </w:pPr>
      <w:r w:rsidRPr="004B62DF">
        <w:rPr>
          <w:sz w:val="24"/>
          <w:szCs w:val="24"/>
        </w:rPr>
        <w:t>a pooled independent fund supports secondments from civil society organisations into the GLA’s Social Integration team</w:t>
      </w:r>
    </w:p>
    <w:p w14:paraId="0D088B40" w14:textId="77777777" w:rsidR="000B5072" w:rsidRPr="004B62DF" w:rsidRDefault="000B5072" w:rsidP="000B5072">
      <w:pPr>
        <w:pStyle w:val="ListParagraph"/>
        <w:numPr>
          <w:ilvl w:val="0"/>
          <w:numId w:val="4"/>
        </w:numPr>
        <w:spacing w:after="120" w:line="288" w:lineRule="auto"/>
        <w:ind w:left="714" w:hanging="357"/>
        <w:rPr>
          <w:sz w:val="24"/>
          <w:szCs w:val="24"/>
        </w:rPr>
      </w:pPr>
      <w:r w:rsidRPr="004B62DF">
        <w:rPr>
          <w:sz w:val="24"/>
          <w:szCs w:val="24"/>
        </w:rPr>
        <w:t xml:space="preserve">the GLA draws on the expertise and experience of the secondees to develop its strategy and practical work on social integration </w:t>
      </w:r>
    </w:p>
    <w:p w14:paraId="1BD2E048" w14:textId="77D0EA1F" w:rsidR="000B5072" w:rsidRDefault="000B5072" w:rsidP="000B5072">
      <w:pPr>
        <w:pStyle w:val="ListParagraph"/>
        <w:numPr>
          <w:ilvl w:val="0"/>
          <w:numId w:val="4"/>
        </w:numPr>
        <w:spacing w:after="120" w:line="288" w:lineRule="auto"/>
        <w:ind w:left="714" w:hanging="357"/>
        <w:rPr>
          <w:sz w:val="24"/>
          <w:szCs w:val="24"/>
        </w:rPr>
      </w:pPr>
      <w:proofErr w:type="gramStart"/>
      <w:r w:rsidRPr="004B62DF">
        <w:rPr>
          <w:sz w:val="24"/>
          <w:szCs w:val="24"/>
        </w:rPr>
        <w:t>the</w:t>
      </w:r>
      <w:proofErr w:type="gramEnd"/>
      <w:r w:rsidRPr="004B62DF">
        <w:rPr>
          <w:sz w:val="24"/>
          <w:szCs w:val="24"/>
        </w:rPr>
        <w:t xml:space="preserve"> pooled fund and GLA commit resources to projects that go beyond what one partner would be able to achieve alone.</w:t>
      </w:r>
    </w:p>
    <w:p w14:paraId="108E6BF5" w14:textId="77777777" w:rsidR="00CF49C0" w:rsidRDefault="00CF49C0" w:rsidP="0041752A">
      <w:pPr>
        <w:spacing w:after="120" w:line="288" w:lineRule="auto"/>
        <w:rPr>
          <w:b/>
          <w:sz w:val="24"/>
          <w:szCs w:val="24"/>
        </w:rPr>
      </w:pPr>
    </w:p>
    <w:p w14:paraId="24CB5174" w14:textId="77777777" w:rsidR="00CF49C0" w:rsidRDefault="00CF49C0" w:rsidP="0041752A">
      <w:pPr>
        <w:spacing w:after="120" w:line="288" w:lineRule="auto"/>
        <w:rPr>
          <w:b/>
          <w:sz w:val="24"/>
          <w:szCs w:val="24"/>
        </w:rPr>
      </w:pPr>
    </w:p>
    <w:p w14:paraId="03F2EF52" w14:textId="6EC55E9B" w:rsidR="0041752A" w:rsidRPr="004B62DF" w:rsidRDefault="0041752A" w:rsidP="0041752A">
      <w:pPr>
        <w:spacing w:after="120" w:line="288" w:lineRule="auto"/>
        <w:rPr>
          <w:b/>
          <w:sz w:val="24"/>
          <w:szCs w:val="24"/>
        </w:rPr>
      </w:pPr>
      <w:r w:rsidRPr="004B62DF">
        <w:rPr>
          <w:b/>
          <w:sz w:val="24"/>
          <w:szCs w:val="24"/>
        </w:rPr>
        <w:lastRenderedPageBreak/>
        <w:t xml:space="preserve">The pooled fund </w:t>
      </w:r>
    </w:p>
    <w:p w14:paraId="19D3C301" w14:textId="77777777" w:rsidR="0041752A" w:rsidRPr="004B62DF" w:rsidRDefault="0041752A" w:rsidP="0041752A">
      <w:pPr>
        <w:spacing w:after="120" w:line="288" w:lineRule="auto"/>
        <w:rPr>
          <w:sz w:val="24"/>
          <w:szCs w:val="24"/>
        </w:rPr>
      </w:pPr>
      <w:r w:rsidRPr="004B62DF">
        <w:rPr>
          <w:sz w:val="24"/>
          <w:szCs w:val="24"/>
        </w:rPr>
        <w:t xml:space="preserve">A number of Trusts and Foundations have contributed to a pooled fund, including Trust for London, Unbound Philanthropy, the Paul Hamlyn Foundation and the City Bridge Trust.  The fund is independent of Mayor of London and the Greater London Authority but complements the Mayor’s work on social integration and with shared goals and objectives.  </w:t>
      </w:r>
    </w:p>
    <w:p w14:paraId="6BECC943" w14:textId="77777777" w:rsidR="0041752A" w:rsidRPr="004B62DF" w:rsidRDefault="0041752A" w:rsidP="0041752A">
      <w:pPr>
        <w:spacing w:after="120" w:line="288" w:lineRule="auto"/>
        <w:rPr>
          <w:sz w:val="24"/>
          <w:szCs w:val="24"/>
        </w:rPr>
      </w:pPr>
      <w:r w:rsidRPr="004B62DF">
        <w:rPr>
          <w:sz w:val="24"/>
          <w:szCs w:val="24"/>
        </w:rPr>
        <w:t xml:space="preserve">All governance and regulatory oversight of the CII lies with Trust for London.  </w:t>
      </w:r>
    </w:p>
    <w:p w14:paraId="75F20F9D" w14:textId="77777777" w:rsidR="000B5072" w:rsidRPr="004B62DF" w:rsidRDefault="000B5072" w:rsidP="000B5072">
      <w:pPr>
        <w:spacing w:after="120" w:line="288" w:lineRule="auto"/>
        <w:rPr>
          <w:b/>
          <w:sz w:val="24"/>
          <w:szCs w:val="24"/>
        </w:rPr>
      </w:pPr>
      <w:r w:rsidRPr="004B62DF">
        <w:rPr>
          <w:b/>
          <w:sz w:val="24"/>
          <w:szCs w:val="24"/>
        </w:rPr>
        <w:t>Action to date</w:t>
      </w:r>
    </w:p>
    <w:p w14:paraId="624DF909" w14:textId="32EE330B" w:rsidR="000B5072" w:rsidRDefault="000459BD" w:rsidP="000B5072">
      <w:pPr>
        <w:spacing w:after="120" w:line="288" w:lineRule="auto"/>
        <w:rPr>
          <w:rFonts w:eastAsiaTheme="minorEastAsia" w:cstheme="minorHAnsi"/>
          <w:sz w:val="24"/>
          <w:szCs w:val="24"/>
        </w:rPr>
      </w:pPr>
      <w:r>
        <w:rPr>
          <w:rFonts w:eastAsiaTheme="minorEastAsia" w:cstheme="minorHAnsi"/>
          <w:sz w:val="24"/>
          <w:szCs w:val="24"/>
        </w:rPr>
        <w:t>Secondees</w:t>
      </w:r>
      <w:r w:rsidR="000B5072" w:rsidRPr="004B62DF">
        <w:rPr>
          <w:rFonts w:eastAsiaTheme="minorEastAsia" w:cstheme="minorHAnsi"/>
          <w:sz w:val="24"/>
          <w:szCs w:val="24"/>
        </w:rPr>
        <w:t xml:space="preserve"> from four civil society organisations (Migrants Organise, Citizens UK, Coram Children’s Legal Centre and Just for Kids Law) joined the GLA in April 201</w:t>
      </w:r>
      <w:r w:rsidR="00A608D4">
        <w:rPr>
          <w:rFonts w:eastAsiaTheme="minorEastAsia" w:cstheme="minorHAnsi"/>
          <w:sz w:val="24"/>
          <w:szCs w:val="24"/>
        </w:rPr>
        <w:t>7</w:t>
      </w:r>
      <w:r w:rsidR="000B5072" w:rsidRPr="004B62DF">
        <w:rPr>
          <w:rFonts w:eastAsiaTheme="minorEastAsia" w:cstheme="minorHAnsi"/>
          <w:sz w:val="24"/>
          <w:szCs w:val="24"/>
        </w:rPr>
        <w:t xml:space="preserve"> for one year. The GLA invested resources into a new Social Integration Team (part of the Communities and Social Policy Directorate).  The secondees work within the Mayor’s Social Integration Team and have a crucial role working alongside GLA staff to achieve the shared objectives of the Citizenship and Integration initiative. The secondees have supported the development of the GLA’s Social Integration Strategy alongside developing a range of project ideas</w:t>
      </w:r>
      <w:r w:rsidR="00A608D4">
        <w:rPr>
          <w:rFonts w:eastAsiaTheme="minorEastAsia" w:cstheme="minorHAnsi"/>
          <w:sz w:val="24"/>
          <w:szCs w:val="24"/>
        </w:rPr>
        <w:t>, both policy and practical,</w:t>
      </w:r>
      <w:r w:rsidR="000B5072" w:rsidRPr="004B62DF">
        <w:rPr>
          <w:rFonts w:eastAsiaTheme="minorEastAsia" w:cstheme="minorHAnsi"/>
          <w:sz w:val="24"/>
          <w:szCs w:val="24"/>
        </w:rPr>
        <w:t xml:space="preserve"> that that progress the social integration agenda. </w:t>
      </w:r>
      <w:r w:rsidR="00A608D4">
        <w:rPr>
          <w:rFonts w:eastAsiaTheme="minorEastAsia" w:cstheme="minorHAnsi"/>
          <w:sz w:val="24"/>
          <w:szCs w:val="24"/>
        </w:rPr>
        <w:t xml:space="preserve"> </w:t>
      </w:r>
      <w:r w:rsidR="0090345B" w:rsidRPr="004B62DF">
        <w:rPr>
          <w:sz w:val="24"/>
          <w:szCs w:val="24"/>
        </w:rPr>
        <w:t xml:space="preserve">A summary of current and proposed activity under each of the shared goals is set out in </w:t>
      </w:r>
      <w:r w:rsidR="0090345B" w:rsidRPr="004B62DF">
        <w:rPr>
          <w:b/>
          <w:sz w:val="24"/>
          <w:szCs w:val="24"/>
        </w:rPr>
        <w:t>Appendix A</w:t>
      </w:r>
      <w:r w:rsidR="0090345B">
        <w:rPr>
          <w:b/>
          <w:sz w:val="24"/>
          <w:szCs w:val="24"/>
        </w:rPr>
        <w:t xml:space="preserve">. </w:t>
      </w:r>
      <w:r w:rsidR="0090345B">
        <w:rPr>
          <w:rFonts w:eastAsiaTheme="minorEastAsia" w:cstheme="minorHAnsi"/>
          <w:sz w:val="24"/>
          <w:szCs w:val="24"/>
        </w:rPr>
        <w:t xml:space="preserve"> </w:t>
      </w:r>
      <w:r w:rsidR="00A608D4">
        <w:rPr>
          <w:rFonts w:eastAsiaTheme="minorEastAsia" w:cstheme="minorHAnsi"/>
          <w:sz w:val="24"/>
          <w:szCs w:val="24"/>
        </w:rPr>
        <w:t xml:space="preserve">Complementary projects </w:t>
      </w:r>
      <w:r w:rsidR="0090345B">
        <w:rPr>
          <w:rFonts w:eastAsiaTheme="minorEastAsia" w:cstheme="minorHAnsi"/>
          <w:sz w:val="24"/>
          <w:szCs w:val="24"/>
        </w:rPr>
        <w:t xml:space="preserve">which would be delivered in the community are also being explored by the pooled fund.  </w:t>
      </w:r>
    </w:p>
    <w:p w14:paraId="6457C9F9" w14:textId="77777777" w:rsidR="00311A62" w:rsidRDefault="00311A62" w:rsidP="00E6527E">
      <w:pPr>
        <w:spacing w:before="240" w:after="120" w:line="288" w:lineRule="auto"/>
        <w:rPr>
          <w:rFonts w:eastAsiaTheme="minorEastAsia" w:cstheme="minorHAnsi"/>
          <w:b/>
          <w:sz w:val="28"/>
          <w:szCs w:val="28"/>
        </w:rPr>
      </w:pPr>
      <w:r>
        <w:rPr>
          <w:rFonts w:eastAsiaTheme="minorEastAsia" w:cstheme="minorHAnsi"/>
          <w:b/>
          <w:sz w:val="28"/>
          <w:szCs w:val="28"/>
        </w:rPr>
        <w:t xml:space="preserve">WHAT WE ARE SEEKING </w:t>
      </w:r>
    </w:p>
    <w:p w14:paraId="16EC5164" w14:textId="77777777" w:rsidR="00311A62" w:rsidRPr="00311A62" w:rsidRDefault="00311A62" w:rsidP="00311A62">
      <w:pPr>
        <w:numPr>
          <w:ilvl w:val="0"/>
          <w:numId w:val="32"/>
        </w:numPr>
        <w:spacing w:before="240" w:after="120" w:line="240" w:lineRule="auto"/>
        <w:ind w:left="426" w:hanging="426"/>
        <w:outlineLvl w:val="0"/>
        <w:rPr>
          <w:rFonts w:eastAsia="MS Mincho" w:cstheme="minorHAnsi"/>
          <w:b/>
          <w:caps/>
          <w:sz w:val="24"/>
          <w:szCs w:val="24"/>
        </w:rPr>
      </w:pPr>
      <w:r w:rsidRPr="00311A62">
        <w:rPr>
          <w:rFonts w:eastAsia="MS Mincho" w:cstheme="minorHAnsi"/>
          <w:b/>
          <w:caps/>
          <w:sz w:val="24"/>
          <w:szCs w:val="24"/>
        </w:rPr>
        <w:t>ABOUT THE SECONDMENTS</w:t>
      </w:r>
    </w:p>
    <w:p w14:paraId="02FB2D71" w14:textId="77777777" w:rsidR="00311A62" w:rsidRDefault="00311A62" w:rsidP="00311A62">
      <w:pPr>
        <w:spacing w:before="240" w:after="120" w:line="288" w:lineRule="auto"/>
        <w:rPr>
          <w:sz w:val="24"/>
          <w:szCs w:val="24"/>
        </w:rPr>
      </w:pPr>
      <w:r w:rsidRPr="004B62DF">
        <w:rPr>
          <w:sz w:val="24"/>
          <w:szCs w:val="24"/>
        </w:rPr>
        <w:t xml:space="preserve">This call for proposals seeks three new secondments from civil society organisations to join the Mayor’s Social Integration Team from April 2018.   </w:t>
      </w:r>
    </w:p>
    <w:p w14:paraId="790AFFCB" w14:textId="01B369DD" w:rsidR="00311A62" w:rsidRDefault="0090345B" w:rsidP="00311A62">
      <w:pPr>
        <w:spacing w:after="120" w:line="288" w:lineRule="auto"/>
        <w:rPr>
          <w:sz w:val="24"/>
          <w:szCs w:val="24"/>
        </w:rPr>
      </w:pPr>
      <w:r>
        <w:rPr>
          <w:sz w:val="24"/>
          <w:szCs w:val="24"/>
        </w:rPr>
        <w:t>T</w:t>
      </w:r>
      <w:r w:rsidR="00311A62" w:rsidRPr="004B62DF">
        <w:rPr>
          <w:sz w:val="24"/>
          <w:szCs w:val="24"/>
        </w:rPr>
        <w:t xml:space="preserve">he role specification for these secondments is set out in </w:t>
      </w:r>
      <w:r w:rsidR="00311A62" w:rsidRPr="004B62DF">
        <w:rPr>
          <w:b/>
          <w:sz w:val="24"/>
          <w:szCs w:val="24"/>
        </w:rPr>
        <w:t>Appendix B</w:t>
      </w:r>
      <w:r w:rsidR="00311A62">
        <w:rPr>
          <w:b/>
          <w:sz w:val="24"/>
          <w:szCs w:val="24"/>
        </w:rPr>
        <w:t xml:space="preserve">. </w:t>
      </w:r>
    </w:p>
    <w:p w14:paraId="36041459" w14:textId="4EA3DAD1" w:rsidR="00311A62" w:rsidRDefault="00311A62" w:rsidP="00311A62">
      <w:pPr>
        <w:spacing w:after="120" w:line="288" w:lineRule="auto"/>
        <w:rPr>
          <w:sz w:val="24"/>
          <w:szCs w:val="24"/>
        </w:rPr>
      </w:pPr>
      <w:r>
        <w:rPr>
          <w:sz w:val="24"/>
          <w:szCs w:val="24"/>
        </w:rPr>
        <w:t xml:space="preserve">The potential secondee that you </w:t>
      </w:r>
      <w:r w:rsidR="0090345B">
        <w:rPr>
          <w:sz w:val="24"/>
          <w:szCs w:val="24"/>
        </w:rPr>
        <w:t>put forward</w:t>
      </w:r>
      <w:r>
        <w:rPr>
          <w:sz w:val="24"/>
          <w:szCs w:val="24"/>
        </w:rPr>
        <w:t xml:space="preserve"> will need to demonstrate: </w:t>
      </w:r>
    </w:p>
    <w:p w14:paraId="558D5FA4" w14:textId="16DC0D78" w:rsidR="00311A62" w:rsidRPr="00311A62" w:rsidRDefault="000E60A3" w:rsidP="00311A62">
      <w:pPr>
        <w:pStyle w:val="ListParagraph"/>
        <w:numPr>
          <w:ilvl w:val="0"/>
          <w:numId w:val="46"/>
        </w:numPr>
        <w:spacing w:after="120" w:line="288" w:lineRule="auto"/>
        <w:rPr>
          <w:sz w:val="24"/>
          <w:szCs w:val="24"/>
        </w:rPr>
      </w:pPr>
      <w:r>
        <w:rPr>
          <w:sz w:val="24"/>
          <w:szCs w:val="24"/>
        </w:rPr>
        <w:t>Expertise in one of the</w:t>
      </w:r>
      <w:r w:rsidR="00311A62" w:rsidRPr="00311A62">
        <w:rPr>
          <w:sz w:val="24"/>
          <w:szCs w:val="24"/>
        </w:rPr>
        <w:t xml:space="preserve"> areas of work </w:t>
      </w:r>
    </w:p>
    <w:p w14:paraId="2B9AF118" w14:textId="77777777" w:rsidR="00311A62" w:rsidRPr="00311A62" w:rsidRDefault="00311A62" w:rsidP="00311A62">
      <w:pPr>
        <w:pStyle w:val="ListParagraph"/>
        <w:numPr>
          <w:ilvl w:val="0"/>
          <w:numId w:val="46"/>
        </w:numPr>
        <w:spacing w:after="120" w:line="288" w:lineRule="auto"/>
        <w:rPr>
          <w:sz w:val="24"/>
          <w:szCs w:val="24"/>
        </w:rPr>
      </w:pPr>
      <w:r w:rsidRPr="00311A62">
        <w:rPr>
          <w:sz w:val="24"/>
          <w:szCs w:val="24"/>
        </w:rPr>
        <w:t xml:space="preserve">Ability to perform at the level required </w:t>
      </w:r>
    </w:p>
    <w:p w14:paraId="721FE960" w14:textId="4FE704A4" w:rsidR="00311A62" w:rsidRDefault="0090345B" w:rsidP="00311A62">
      <w:pPr>
        <w:spacing w:after="120" w:line="288" w:lineRule="auto"/>
        <w:rPr>
          <w:sz w:val="24"/>
          <w:szCs w:val="24"/>
        </w:rPr>
      </w:pPr>
      <w:r w:rsidRPr="0090345B">
        <w:rPr>
          <w:sz w:val="24"/>
          <w:szCs w:val="24"/>
        </w:rPr>
        <w:t xml:space="preserve">Secondments are for one year. </w:t>
      </w:r>
      <w:r w:rsidR="00311A62" w:rsidRPr="00311A62">
        <w:rPr>
          <w:sz w:val="24"/>
          <w:szCs w:val="24"/>
        </w:rPr>
        <w:t xml:space="preserve">Ideally, we </w:t>
      </w:r>
      <w:r>
        <w:rPr>
          <w:sz w:val="24"/>
          <w:szCs w:val="24"/>
        </w:rPr>
        <w:t>are seeking</w:t>
      </w:r>
      <w:r w:rsidR="00311A62">
        <w:rPr>
          <w:sz w:val="24"/>
          <w:szCs w:val="24"/>
        </w:rPr>
        <w:t xml:space="preserve"> full time secondment</w:t>
      </w:r>
      <w:r>
        <w:rPr>
          <w:sz w:val="24"/>
          <w:szCs w:val="24"/>
        </w:rPr>
        <w:t>s</w:t>
      </w:r>
      <w:r w:rsidR="00311A62">
        <w:rPr>
          <w:sz w:val="24"/>
          <w:szCs w:val="24"/>
        </w:rPr>
        <w:t xml:space="preserve"> but understand that this may not be possible for smaller organisations, and are willing to consider part time arrangements.  </w:t>
      </w:r>
    </w:p>
    <w:p w14:paraId="6CA9F6EB" w14:textId="069B991A" w:rsidR="0090345B" w:rsidRPr="0090345B" w:rsidRDefault="0090345B" w:rsidP="0090345B">
      <w:pPr>
        <w:numPr>
          <w:ilvl w:val="0"/>
          <w:numId w:val="32"/>
        </w:numPr>
        <w:spacing w:before="240" w:after="120" w:line="240" w:lineRule="auto"/>
        <w:ind w:left="426" w:hanging="426"/>
        <w:outlineLvl w:val="0"/>
        <w:rPr>
          <w:rFonts w:eastAsia="MS Mincho" w:cstheme="minorHAnsi"/>
          <w:b/>
          <w:caps/>
          <w:sz w:val="24"/>
          <w:szCs w:val="24"/>
        </w:rPr>
      </w:pPr>
      <w:r w:rsidRPr="0090345B">
        <w:rPr>
          <w:rFonts w:eastAsia="MS Mincho" w:cstheme="minorHAnsi"/>
          <w:b/>
          <w:caps/>
          <w:sz w:val="24"/>
          <w:szCs w:val="24"/>
        </w:rPr>
        <w:t>ABOUT YOUR ORGANISATION</w:t>
      </w:r>
    </w:p>
    <w:p w14:paraId="643AECE5" w14:textId="2F6D9507" w:rsidR="0090345B" w:rsidRDefault="000E60A3" w:rsidP="00311A62">
      <w:pPr>
        <w:spacing w:after="120" w:line="288" w:lineRule="auto"/>
        <w:rPr>
          <w:sz w:val="24"/>
          <w:szCs w:val="24"/>
        </w:rPr>
      </w:pPr>
      <w:r>
        <w:rPr>
          <w:sz w:val="24"/>
          <w:szCs w:val="24"/>
        </w:rPr>
        <w:t xml:space="preserve">We are seeking organisations with a track record in one (or more) of the areas of work.  </w:t>
      </w:r>
      <w:r w:rsidR="00CF49C0">
        <w:rPr>
          <w:sz w:val="24"/>
          <w:szCs w:val="24"/>
        </w:rPr>
        <w:t>Whilst</w:t>
      </w:r>
      <w:r>
        <w:rPr>
          <w:sz w:val="24"/>
          <w:szCs w:val="24"/>
        </w:rPr>
        <w:t xml:space="preserve"> the secondee will become an employee of the GLA for the duration of the secondment, the organisation will be invited to join the Advisory Group to the CII, in order that you are able to contribute your wider knowledge and perspective to the development and operation of the </w:t>
      </w:r>
      <w:r>
        <w:rPr>
          <w:sz w:val="24"/>
          <w:szCs w:val="24"/>
        </w:rPr>
        <w:lastRenderedPageBreak/>
        <w:t xml:space="preserve">initiative. The Advisory Group is chaired by Bharat Mehta, Chief Executive of the Trust for London, and includes Matthew Ryder, Deputy Mayor for Social Integration, Social Mobility and Community Engagement along with senior representatives of the other contributing funders. </w:t>
      </w:r>
    </w:p>
    <w:p w14:paraId="171AF51E" w14:textId="77777777" w:rsidR="00E6527E" w:rsidRPr="00E6527E" w:rsidRDefault="00E6527E" w:rsidP="00E6527E">
      <w:pPr>
        <w:spacing w:before="240" w:after="120" w:line="288" w:lineRule="auto"/>
        <w:rPr>
          <w:rFonts w:eastAsiaTheme="minorEastAsia" w:cstheme="minorHAnsi"/>
          <w:b/>
          <w:sz w:val="28"/>
          <w:szCs w:val="28"/>
        </w:rPr>
      </w:pPr>
      <w:r w:rsidRPr="00E6527E">
        <w:rPr>
          <w:rFonts w:eastAsiaTheme="minorEastAsia" w:cstheme="minorHAnsi"/>
          <w:b/>
          <w:sz w:val="28"/>
          <w:szCs w:val="28"/>
        </w:rPr>
        <w:t xml:space="preserve">HOW TO APPLY </w:t>
      </w:r>
    </w:p>
    <w:p w14:paraId="003A4A02" w14:textId="77777777" w:rsidR="00DD5087" w:rsidRPr="004B62DF" w:rsidRDefault="00E6527E" w:rsidP="0041752A">
      <w:pPr>
        <w:numPr>
          <w:ilvl w:val="0"/>
          <w:numId w:val="32"/>
        </w:numPr>
        <w:spacing w:before="240" w:after="120" w:line="240" w:lineRule="auto"/>
        <w:ind w:left="426" w:hanging="426"/>
        <w:outlineLvl w:val="0"/>
        <w:rPr>
          <w:rFonts w:eastAsia="MS Mincho" w:cstheme="minorHAnsi"/>
          <w:b/>
          <w:caps/>
          <w:sz w:val="24"/>
          <w:szCs w:val="24"/>
        </w:rPr>
      </w:pPr>
      <w:r>
        <w:rPr>
          <w:rFonts w:eastAsia="MS Mincho" w:cstheme="minorHAnsi"/>
          <w:b/>
          <w:caps/>
          <w:sz w:val="24"/>
          <w:szCs w:val="24"/>
        </w:rPr>
        <w:t xml:space="preserve">PROPOSALS FOR FUNDING </w:t>
      </w:r>
    </w:p>
    <w:p w14:paraId="5735D47D" w14:textId="77777777" w:rsidR="00704DA8" w:rsidRPr="004B62DF" w:rsidRDefault="00704DA8" w:rsidP="00704DA8">
      <w:pPr>
        <w:spacing w:after="120" w:line="288" w:lineRule="auto"/>
        <w:rPr>
          <w:sz w:val="24"/>
          <w:szCs w:val="24"/>
        </w:rPr>
      </w:pPr>
      <w:r w:rsidRPr="004B62DF">
        <w:rPr>
          <w:sz w:val="24"/>
          <w:szCs w:val="24"/>
        </w:rPr>
        <w:t xml:space="preserve">Organisations can apply for funding to cover: </w:t>
      </w:r>
    </w:p>
    <w:p w14:paraId="4725AE3B" w14:textId="77777777" w:rsidR="00704DA8" w:rsidRPr="004B62DF" w:rsidRDefault="00704DA8" w:rsidP="00660EEC">
      <w:pPr>
        <w:pStyle w:val="ListParagraph"/>
        <w:numPr>
          <w:ilvl w:val="0"/>
          <w:numId w:val="23"/>
        </w:numPr>
        <w:spacing w:after="120" w:line="288" w:lineRule="auto"/>
        <w:rPr>
          <w:sz w:val="24"/>
          <w:szCs w:val="24"/>
        </w:rPr>
      </w:pPr>
      <w:r w:rsidRPr="004B62DF">
        <w:rPr>
          <w:sz w:val="24"/>
          <w:szCs w:val="24"/>
        </w:rPr>
        <w:t xml:space="preserve">the salary </w:t>
      </w:r>
      <w:r w:rsidR="00D61F40" w:rsidRPr="004B62DF">
        <w:rPr>
          <w:sz w:val="24"/>
          <w:szCs w:val="24"/>
        </w:rPr>
        <w:t xml:space="preserve">and on-costs </w:t>
      </w:r>
      <w:r w:rsidRPr="004B62DF">
        <w:rPr>
          <w:sz w:val="24"/>
          <w:szCs w:val="24"/>
        </w:rPr>
        <w:t>of the seconded staff member (which will continue to be paid by the originating organisation)</w:t>
      </w:r>
      <w:r w:rsidR="00D61F40" w:rsidRPr="004B62DF">
        <w:rPr>
          <w:sz w:val="24"/>
          <w:szCs w:val="24"/>
        </w:rPr>
        <w:t xml:space="preserve"> </w:t>
      </w:r>
    </w:p>
    <w:p w14:paraId="0B99E81A" w14:textId="77777777" w:rsidR="00704DA8" w:rsidRPr="004B62DF" w:rsidRDefault="00D61F40" w:rsidP="00704DA8">
      <w:pPr>
        <w:pStyle w:val="ListParagraph"/>
        <w:numPr>
          <w:ilvl w:val="0"/>
          <w:numId w:val="11"/>
        </w:numPr>
        <w:spacing w:after="120" w:line="288" w:lineRule="auto"/>
        <w:rPr>
          <w:sz w:val="24"/>
          <w:szCs w:val="24"/>
        </w:rPr>
      </w:pPr>
      <w:r w:rsidRPr="004B62DF">
        <w:rPr>
          <w:sz w:val="24"/>
          <w:szCs w:val="24"/>
        </w:rPr>
        <w:t>recruitment</w:t>
      </w:r>
      <w:r w:rsidR="00704DA8" w:rsidRPr="004B62DF">
        <w:rPr>
          <w:sz w:val="24"/>
          <w:szCs w:val="24"/>
        </w:rPr>
        <w:t xml:space="preserve"> costs of </w:t>
      </w:r>
      <w:r w:rsidRPr="004B62DF">
        <w:rPr>
          <w:sz w:val="24"/>
          <w:szCs w:val="24"/>
        </w:rPr>
        <w:t>replacing</w:t>
      </w:r>
      <w:r w:rsidR="00704DA8" w:rsidRPr="004B62DF">
        <w:rPr>
          <w:sz w:val="24"/>
          <w:szCs w:val="24"/>
        </w:rPr>
        <w:t xml:space="preserve"> the seconded staff member</w:t>
      </w:r>
    </w:p>
    <w:p w14:paraId="2A69D8AE" w14:textId="77777777" w:rsidR="00704DA8" w:rsidRPr="004B62DF" w:rsidRDefault="00102A58" w:rsidP="00704DA8">
      <w:pPr>
        <w:pStyle w:val="ListParagraph"/>
        <w:numPr>
          <w:ilvl w:val="0"/>
          <w:numId w:val="11"/>
        </w:numPr>
        <w:spacing w:after="120" w:line="288" w:lineRule="auto"/>
        <w:rPr>
          <w:sz w:val="24"/>
          <w:szCs w:val="24"/>
        </w:rPr>
      </w:pPr>
      <w:r w:rsidRPr="004B62DF">
        <w:rPr>
          <w:sz w:val="24"/>
          <w:szCs w:val="24"/>
        </w:rPr>
        <w:t xml:space="preserve">a reasonable contribution towards </w:t>
      </w:r>
      <w:r w:rsidR="00704DA8" w:rsidRPr="004B62DF">
        <w:rPr>
          <w:sz w:val="24"/>
          <w:szCs w:val="24"/>
        </w:rPr>
        <w:t xml:space="preserve">management costs </w:t>
      </w:r>
    </w:p>
    <w:p w14:paraId="39AA5DA2" w14:textId="77290C14" w:rsidR="00311A62" w:rsidRPr="00311A62" w:rsidRDefault="00311A62" w:rsidP="00311A62">
      <w:pPr>
        <w:spacing w:after="120" w:line="288" w:lineRule="auto"/>
        <w:rPr>
          <w:sz w:val="24"/>
          <w:szCs w:val="24"/>
        </w:rPr>
      </w:pPr>
      <w:r w:rsidRPr="00311A62">
        <w:rPr>
          <w:sz w:val="24"/>
          <w:szCs w:val="24"/>
        </w:rPr>
        <w:t xml:space="preserve">Organisations submitting a proposal will need to complete the Application Form at </w:t>
      </w:r>
      <w:r w:rsidRPr="00311A62">
        <w:rPr>
          <w:b/>
          <w:sz w:val="24"/>
          <w:szCs w:val="24"/>
        </w:rPr>
        <w:t>Appendix C</w:t>
      </w:r>
      <w:r w:rsidRPr="00311A62">
        <w:rPr>
          <w:sz w:val="24"/>
          <w:szCs w:val="24"/>
        </w:rPr>
        <w:t xml:space="preserve">, and submit this to Trust for London along with the CV of the staff member you are proposing to second </w:t>
      </w:r>
      <w:r w:rsidR="000459BD">
        <w:rPr>
          <w:sz w:val="24"/>
          <w:szCs w:val="24"/>
        </w:rPr>
        <w:t xml:space="preserve">and return to Trust for London </w:t>
      </w:r>
      <w:r w:rsidRPr="00311A62">
        <w:rPr>
          <w:b/>
          <w:sz w:val="24"/>
          <w:szCs w:val="24"/>
        </w:rPr>
        <w:t>by 5pm on 13</w:t>
      </w:r>
      <w:r w:rsidRPr="00311A62">
        <w:rPr>
          <w:b/>
          <w:sz w:val="24"/>
          <w:szCs w:val="24"/>
          <w:vertAlign w:val="superscript"/>
        </w:rPr>
        <w:t xml:space="preserve">th </w:t>
      </w:r>
      <w:r w:rsidRPr="00311A62">
        <w:rPr>
          <w:b/>
          <w:sz w:val="24"/>
          <w:szCs w:val="24"/>
        </w:rPr>
        <w:t>December 2017</w:t>
      </w:r>
      <w:r w:rsidRPr="00311A62">
        <w:rPr>
          <w:sz w:val="24"/>
          <w:szCs w:val="24"/>
        </w:rPr>
        <w:t xml:space="preserve">. </w:t>
      </w:r>
    </w:p>
    <w:p w14:paraId="57D6E232" w14:textId="77777777" w:rsidR="00102A58" w:rsidRPr="004B62DF" w:rsidRDefault="00102A58" w:rsidP="0041752A">
      <w:pPr>
        <w:numPr>
          <w:ilvl w:val="0"/>
          <w:numId w:val="32"/>
        </w:numPr>
        <w:spacing w:before="240" w:after="120" w:line="240" w:lineRule="auto"/>
        <w:ind w:left="426" w:hanging="426"/>
        <w:outlineLvl w:val="0"/>
        <w:rPr>
          <w:rFonts w:eastAsia="MS Mincho" w:cstheme="minorHAnsi"/>
          <w:b/>
          <w:caps/>
          <w:sz w:val="24"/>
          <w:szCs w:val="24"/>
        </w:rPr>
      </w:pPr>
      <w:r w:rsidRPr="004B62DF">
        <w:rPr>
          <w:rFonts w:eastAsia="MS Mincho" w:cstheme="minorHAnsi"/>
          <w:b/>
          <w:caps/>
          <w:sz w:val="24"/>
          <w:szCs w:val="24"/>
        </w:rPr>
        <w:t xml:space="preserve">Assessment and decision making </w:t>
      </w:r>
    </w:p>
    <w:p w14:paraId="69B089E7" w14:textId="48917C0C" w:rsidR="005E0CA0" w:rsidRPr="004B62DF" w:rsidRDefault="005E0CA0" w:rsidP="00DD5087">
      <w:pPr>
        <w:spacing w:after="120" w:line="288" w:lineRule="auto"/>
        <w:rPr>
          <w:sz w:val="24"/>
          <w:szCs w:val="24"/>
        </w:rPr>
      </w:pPr>
      <w:r w:rsidRPr="004B62DF">
        <w:rPr>
          <w:sz w:val="24"/>
          <w:szCs w:val="24"/>
        </w:rPr>
        <w:t>Proposals</w:t>
      </w:r>
      <w:r w:rsidR="00DD5087" w:rsidRPr="004B62DF">
        <w:rPr>
          <w:sz w:val="24"/>
          <w:szCs w:val="24"/>
        </w:rPr>
        <w:t xml:space="preserve"> will b</w:t>
      </w:r>
      <w:r w:rsidRPr="004B62DF">
        <w:rPr>
          <w:sz w:val="24"/>
          <w:szCs w:val="24"/>
        </w:rPr>
        <w:t xml:space="preserve">e reviewed by Trust for London </w:t>
      </w:r>
      <w:r w:rsidR="000459BD">
        <w:rPr>
          <w:sz w:val="24"/>
          <w:szCs w:val="24"/>
        </w:rPr>
        <w:t>o</w:t>
      </w:r>
      <w:r w:rsidR="00DD5087" w:rsidRPr="004B62DF">
        <w:rPr>
          <w:sz w:val="24"/>
          <w:szCs w:val="24"/>
        </w:rPr>
        <w:t>fficers, who will make an assessment visit to each shortlisted applican</w:t>
      </w:r>
      <w:r w:rsidRPr="004B62DF">
        <w:rPr>
          <w:sz w:val="24"/>
          <w:szCs w:val="24"/>
        </w:rPr>
        <w:t>t</w:t>
      </w:r>
      <w:r w:rsidR="004B62DF">
        <w:rPr>
          <w:sz w:val="24"/>
          <w:szCs w:val="24"/>
        </w:rPr>
        <w:t xml:space="preserve"> </w:t>
      </w:r>
      <w:r w:rsidR="004B62DF" w:rsidRPr="009D05DF">
        <w:rPr>
          <w:b/>
          <w:sz w:val="24"/>
          <w:szCs w:val="24"/>
        </w:rPr>
        <w:t>in the week commencing 8</w:t>
      </w:r>
      <w:r w:rsidR="004B62DF" w:rsidRPr="009D05DF">
        <w:rPr>
          <w:b/>
          <w:sz w:val="24"/>
          <w:szCs w:val="24"/>
          <w:vertAlign w:val="superscript"/>
        </w:rPr>
        <w:t>th</w:t>
      </w:r>
      <w:r w:rsidR="004B62DF" w:rsidRPr="009D05DF">
        <w:rPr>
          <w:b/>
          <w:sz w:val="24"/>
          <w:szCs w:val="24"/>
        </w:rPr>
        <w:t xml:space="preserve"> January</w:t>
      </w:r>
      <w:r w:rsidRPr="004B62DF">
        <w:rPr>
          <w:sz w:val="24"/>
          <w:szCs w:val="24"/>
        </w:rPr>
        <w:t xml:space="preserve">, at which we will need to meet with a senior staff member, a Trustee, and the staff member that you are proposing to second. </w:t>
      </w:r>
      <w:r w:rsidR="00DD5087" w:rsidRPr="004B62DF">
        <w:rPr>
          <w:sz w:val="24"/>
          <w:szCs w:val="24"/>
        </w:rPr>
        <w:t xml:space="preserve">  </w:t>
      </w:r>
    </w:p>
    <w:p w14:paraId="34A758C8" w14:textId="6314FAFA" w:rsidR="00102A58" w:rsidRDefault="00102A58" w:rsidP="00DD5087">
      <w:pPr>
        <w:spacing w:after="120" w:line="288" w:lineRule="auto"/>
        <w:rPr>
          <w:sz w:val="24"/>
          <w:szCs w:val="24"/>
        </w:rPr>
      </w:pPr>
      <w:r w:rsidRPr="004B62DF">
        <w:rPr>
          <w:sz w:val="24"/>
          <w:szCs w:val="24"/>
        </w:rPr>
        <w:t xml:space="preserve">There will be an opportunity for </w:t>
      </w:r>
      <w:r w:rsidR="000459BD">
        <w:rPr>
          <w:sz w:val="24"/>
          <w:szCs w:val="24"/>
        </w:rPr>
        <w:t xml:space="preserve">shortlisted </w:t>
      </w:r>
      <w:r w:rsidRPr="004B62DF">
        <w:rPr>
          <w:sz w:val="24"/>
          <w:szCs w:val="24"/>
        </w:rPr>
        <w:t xml:space="preserve">secondees to meet with members of the </w:t>
      </w:r>
      <w:r w:rsidR="004B62DF">
        <w:rPr>
          <w:sz w:val="24"/>
          <w:szCs w:val="24"/>
        </w:rPr>
        <w:t>Mayor’s</w:t>
      </w:r>
      <w:r w:rsidRPr="004B62DF">
        <w:rPr>
          <w:sz w:val="24"/>
          <w:szCs w:val="24"/>
        </w:rPr>
        <w:t xml:space="preserve"> Social Integration Team before applications are recommended for funding.  </w:t>
      </w:r>
    </w:p>
    <w:p w14:paraId="0635C014" w14:textId="42857CFF" w:rsidR="000E60A3" w:rsidRPr="004B62DF" w:rsidRDefault="000E60A3" w:rsidP="00DD5087">
      <w:pPr>
        <w:spacing w:after="120" w:line="288" w:lineRule="auto"/>
        <w:rPr>
          <w:sz w:val="24"/>
          <w:szCs w:val="24"/>
        </w:rPr>
      </w:pPr>
      <w:r>
        <w:rPr>
          <w:sz w:val="24"/>
          <w:szCs w:val="24"/>
        </w:rPr>
        <w:t xml:space="preserve">In addition, </w:t>
      </w:r>
      <w:r w:rsidR="000459BD">
        <w:rPr>
          <w:sz w:val="24"/>
          <w:szCs w:val="24"/>
        </w:rPr>
        <w:t>shortlisted</w:t>
      </w:r>
      <w:r>
        <w:rPr>
          <w:sz w:val="24"/>
          <w:szCs w:val="24"/>
        </w:rPr>
        <w:t xml:space="preserve"> secondees will be able to meet informally with current secondees to understand more about their experience of the secondment. </w:t>
      </w:r>
    </w:p>
    <w:p w14:paraId="1305BFC9" w14:textId="77777777" w:rsidR="00DD5087" w:rsidRPr="004B62DF" w:rsidRDefault="003D6F68" w:rsidP="00DD5087">
      <w:pPr>
        <w:spacing w:after="120" w:line="288" w:lineRule="auto"/>
        <w:rPr>
          <w:sz w:val="24"/>
          <w:szCs w:val="24"/>
        </w:rPr>
      </w:pPr>
      <w:r w:rsidRPr="004B62DF">
        <w:rPr>
          <w:sz w:val="24"/>
          <w:szCs w:val="24"/>
        </w:rPr>
        <w:t xml:space="preserve">Applications will be assessed against the following criteria: </w:t>
      </w:r>
    </w:p>
    <w:p w14:paraId="5E9B2E4D" w14:textId="77777777" w:rsidR="00DD5087" w:rsidRPr="004B62DF" w:rsidRDefault="00DD5087" w:rsidP="003D6F68">
      <w:pPr>
        <w:pStyle w:val="ListParagraph"/>
        <w:numPr>
          <w:ilvl w:val="0"/>
          <w:numId w:val="4"/>
        </w:numPr>
        <w:spacing w:after="120" w:line="288" w:lineRule="auto"/>
        <w:rPr>
          <w:sz w:val="24"/>
          <w:szCs w:val="24"/>
        </w:rPr>
      </w:pPr>
      <w:r w:rsidRPr="004B62DF">
        <w:rPr>
          <w:sz w:val="24"/>
          <w:szCs w:val="24"/>
        </w:rPr>
        <w:t xml:space="preserve">Understanding and track record of the organisation in generating change on </w:t>
      </w:r>
      <w:r w:rsidR="004B62DF">
        <w:rPr>
          <w:sz w:val="24"/>
          <w:szCs w:val="24"/>
        </w:rPr>
        <w:t xml:space="preserve">the </w:t>
      </w:r>
      <w:r w:rsidRPr="004B62DF">
        <w:rPr>
          <w:sz w:val="24"/>
          <w:szCs w:val="24"/>
        </w:rPr>
        <w:t xml:space="preserve">identified </w:t>
      </w:r>
      <w:r w:rsidR="004B62DF">
        <w:rPr>
          <w:sz w:val="24"/>
          <w:szCs w:val="24"/>
        </w:rPr>
        <w:t>goals</w:t>
      </w:r>
    </w:p>
    <w:p w14:paraId="024C273A" w14:textId="77777777" w:rsidR="00DD5087" w:rsidRPr="004B62DF" w:rsidRDefault="00DD5087" w:rsidP="003D6F68">
      <w:pPr>
        <w:pStyle w:val="ListParagraph"/>
        <w:numPr>
          <w:ilvl w:val="0"/>
          <w:numId w:val="4"/>
        </w:numPr>
        <w:spacing w:after="120" w:line="288" w:lineRule="auto"/>
        <w:rPr>
          <w:sz w:val="24"/>
          <w:szCs w:val="24"/>
        </w:rPr>
      </w:pPr>
      <w:r w:rsidRPr="004B62DF">
        <w:rPr>
          <w:sz w:val="24"/>
          <w:szCs w:val="24"/>
        </w:rPr>
        <w:t xml:space="preserve">Skills and experience of identify staff member (the application process will ask for a CV), and how this individual will add value to the </w:t>
      </w:r>
      <w:r w:rsidR="004B62DF">
        <w:rPr>
          <w:sz w:val="24"/>
          <w:szCs w:val="24"/>
        </w:rPr>
        <w:t>Mayor’s Social Integration Team</w:t>
      </w:r>
      <w:r w:rsidRPr="004B62DF">
        <w:rPr>
          <w:sz w:val="24"/>
          <w:szCs w:val="24"/>
        </w:rPr>
        <w:t xml:space="preserve"> </w:t>
      </w:r>
    </w:p>
    <w:p w14:paraId="3E899B16" w14:textId="77777777" w:rsidR="00DD5087" w:rsidRPr="004B62DF" w:rsidRDefault="00DD5087" w:rsidP="003D6F68">
      <w:pPr>
        <w:pStyle w:val="ListParagraph"/>
        <w:numPr>
          <w:ilvl w:val="0"/>
          <w:numId w:val="4"/>
        </w:numPr>
        <w:spacing w:after="120" w:line="288" w:lineRule="auto"/>
        <w:rPr>
          <w:sz w:val="24"/>
          <w:szCs w:val="24"/>
        </w:rPr>
      </w:pPr>
      <w:r w:rsidRPr="004B62DF">
        <w:rPr>
          <w:sz w:val="24"/>
          <w:szCs w:val="24"/>
        </w:rPr>
        <w:t xml:space="preserve">Ability of organisation to second staff member for required time / capacity to backfill appropriately </w:t>
      </w:r>
    </w:p>
    <w:p w14:paraId="400F6B9E" w14:textId="5C8DEDD4" w:rsidR="00DD5087" w:rsidRDefault="00DD5087" w:rsidP="003D6F68">
      <w:pPr>
        <w:pStyle w:val="ListParagraph"/>
        <w:numPr>
          <w:ilvl w:val="0"/>
          <w:numId w:val="4"/>
        </w:numPr>
        <w:spacing w:after="120" w:line="288" w:lineRule="auto"/>
        <w:rPr>
          <w:sz w:val="24"/>
          <w:szCs w:val="24"/>
        </w:rPr>
      </w:pPr>
      <w:r w:rsidRPr="004B62DF">
        <w:rPr>
          <w:sz w:val="24"/>
          <w:szCs w:val="24"/>
        </w:rPr>
        <w:t xml:space="preserve">Approach of organisation to positive collaboration and managing potential conflicts of interest as a result of </w:t>
      </w:r>
      <w:r w:rsidR="004B62DF">
        <w:rPr>
          <w:sz w:val="24"/>
          <w:szCs w:val="24"/>
        </w:rPr>
        <w:t xml:space="preserve">the </w:t>
      </w:r>
      <w:r w:rsidRPr="004B62DF">
        <w:rPr>
          <w:sz w:val="24"/>
          <w:szCs w:val="24"/>
        </w:rPr>
        <w:t xml:space="preserve">secondment </w:t>
      </w:r>
    </w:p>
    <w:p w14:paraId="2AA067F6" w14:textId="77777777" w:rsidR="00102A58" w:rsidRPr="004B62DF" w:rsidRDefault="00102A58" w:rsidP="00102A58">
      <w:pPr>
        <w:spacing w:after="120" w:line="288" w:lineRule="auto"/>
        <w:rPr>
          <w:b/>
          <w:sz w:val="24"/>
          <w:szCs w:val="24"/>
        </w:rPr>
      </w:pPr>
      <w:r w:rsidRPr="004B62DF">
        <w:rPr>
          <w:b/>
          <w:sz w:val="24"/>
          <w:szCs w:val="24"/>
        </w:rPr>
        <w:t>The final decision rests with the Trust for London Grants Committee which meets on the</w:t>
      </w:r>
      <w:r w:rsidR="004B62DF" w:rsidRPr="004B62DF">
        <w:rPr>
          <w:b/>
          <w:sz w:val="24"/>
          <w:szCs w:val="24"/>
        </w:rPr>
        <w:t xml:space="preserve"> 21</w:t>
      </w:r>
      <w:r w:rsidR="004B62DF" w:rsidRPr="004B62DF">
        <w:rPr>
          <w:b/>
          <w:sz w:val="24"/>
          <w:szCs w:val="24"/>
          <w:vertAlign w:val="superscript"/>
        </w:rPr>
        <w:t>st</w:t>
      </w:r>
      <w:r w:rsidR="004B62DF" w:rsidRPr="004B62DF">
        <w:rPr>
          <w:b/>
          <w:sz w:val="24"/>
          <w:szCs w:val="24"/>
        </w:rPr>
        <w:t xml:space="preserve"> February 2018. </w:t>
      </w:r>
      <w:r w:rsidRPr="004B62DF">
        <w:rPr>
          <w:b/>
          <w:sz w:val="24"/>
          <w:szCs w:val="24"/>
        </w:rPr>
        <w:t xml:space="preserve">  </w:t>
      </w:r>
    </w:p>
    <w:p w14:paraId="5DA2AA8E" w14:textId="4235941A" w:rsidR="000E60A3" w:rsidRPr="004B62DF" w:rsidRDefault="00727DD8" w:rsidP="00727DD8">
      <w:pPr>
        <w:spacing w:after="120" w:line="288" w:lineRule="auto"/>
        <w:rPr>
          <w:sz w:val="24"/>
          <w:szCs w:val="24"/>
        </w:rPr>
      </w:pPr>
      <w:r w:rsidRPr="004B62DF">
        <w:rPr>
          <w:sz w:val="24"/>
          <w:szCs w:val="24"/>
        </w:rPr>
        <w:lastRenderedPageBreak/>
        <w:t xml:space="preserve">Note that organisations who are successful in securing funding from the CII pooled fund will NOT be disqualified from receiving other funds from any of the contributing independent funders or from the Greater London Authority.  </w:t>
      </w:r>
    </w:p>
    <w:p w14:paraId="1A165F42" w14:textId="77777777" w:rsidR="00DD5087" w:rsidRPr="004B62DF" w:rsidRDefault="00DD5087" w:rsidP="0041752A">
      <w:pPr>
        <w:numPr>
          <w:ilvl w:val="0"/>
          <w:numId w:val="32"/>
        </w:numPr>
        <w:spacing w:before="240" w:after="120" w:line="240" w:lineRule="auto"/>
        <w:ind w:left="426" w:hanging="426"/>
        <w:outlineLvl w:val="0"/>
        <w:rPr>
          <w:rFonts w:eastAsia="MS Mincho" w:cstheme="minorHAnsi"/>
          <w:b/>
          <w:caps/>
          <w:sz w:val="24"/>
          <w:szCs w:val="24"/>
        </w:rPr>
      </w:pPr>
      <w:r w:rsidRPr="004B62DF">
        <w:rPr>
          <w:rFonts w:eastAsia="MS Mincho" w:cstheme="minorHAnsi"/>
          <w:b/>
          <w:caps/>
          <w:sz w:val="24"/>
          <w:szCs w:val="24"/>
        </w:rPr>
        <w:t xml:space="preserve">Finalising secondments   </w:t>
      </w:r>
    </w:p>
    <w:p w14:paraId="67511774" w14:textId="4EBB4899" w:rsidR="00DD5087" w:rsidRPr="004B62DF" w:rsidRDefault="00DD5087" w:rsidP="00DD5087">
      <w:pPr>
        <w:spacing w:after="120" w:line="288" w:lineRule="auto"/>
        <w:rPr>
          <w:sz w:val="24"/>
          <w:szCs w:val="24"/>
        </w:rPr>
      </w:pPr>
      <w:r w:rsidRPr="004B62DF">
        <w:rPr>
          <w:sz w:val="24"/>
          <w:szCs w:val="24"/>
        </w:rPr>
        <w:t xml:space="preserve">Once funding decisions have been made, a number of things </w:t>
      </w:r>
      <w:r w:rsidR="000E60A3">
        <w:rPr>
          <w:sz w:val="24"/>
          <w:szCs w:val="24"/>
        </w:rPr>
        <w:t xml:space="preserve">will </w:t>
      </w:r>
      <w:r w:rsidRPr="004B62DF">
        <w:rPr>
          <w:sz w:val="24"/>
          <w:szCs w:val="24"/>
        </w:rPr>
        <w:t xml:space="preserve">need to happen </w:t>
      </w:r>
      <w:r w:rsidR="00102A58" w:rsidRPr="004B62DF">
        <w:rPr>
          <w:sz w:val="24"/>
          <w:szCs w:val="24"/>
        </w:rPr>
        <w:t>before the secondment can begin</w:t>
      </w:r>
      <w:r w:rsidRPr="004B62DF">
        <w:rPr>
          <w:sz w:val="24"/>
          <w:szCs w:val="24"/>
        </w:rPr>
        <w:t xml:space="preserve">: </w:t>
      </w:r>
    </w:p>
    <w:p w14:paraId="2CFDAAFD" w14:textId="77777777" w:rsidR="00DD5087" w:rsidRPr="004B62DF" w:rsidRDefault="00DD5087" w:rsidP="003D6F68">
      <w:pPr>
        <w:pStyle w:val="ListParagraph"/>
        <w:numPr>
          <w:ilvl w:val="0"/>
          <w:numId w:val="4"/>
        </w:numPr>
        <w:spacing w:after="120" w:line="288" w:lineRule="auto"/>
        <w:rPr>
          <w:sz w:val="24"/>
          <w:szCs w:val="24"/>
        </w:rPr>
      </w:pPr>
      <w:r w:rsidRPr="004B62DF">
        <w:rPr>
          <w:sz w:val="24"/>
          <w:szCs w:val="24"/>
        </w:rPr>
        <w:t xml:space="preserve">A funding agreement with </w:t>
      </w:r>
      <w:r w:rsidR="004B62DF">
        <w:rPr>
          <w:sz w:val="24"/>
          <w:szCs w:val="24"/>
        </w:rPr>
        <w:t>the Trust for London</w:t>
      </w:r>
      <w:r w:rsidRPr="004B62DF">
        <w:rPr>
          <w:sz w:val="24"/>
          <w:szCs w:val="24"/>
        </w:rPr>
        <w:t xml:space="preserve"> will be put in place</w:t>
      </w:r>
    </w:p>
    <w:p w14:paraId="1A956A54" w14:textId="77777777" w:rsidR="00DD5087" w:rsidRPr="004B62DF" w:rsidRDefault="00DD5087" w:rsidP="003D6F68">
      <w:pPr>
        <w:pStyle w:val="ListParagraph"/>
        <w:numPr>
          <w:ilvl w:val="0"/>
          <w:numId w:val="4"/>
        </w:numPr>
        <w:spacing w:after="120" w:line="288" w:lineRule="auto"/>
        <w:rPr>
          <w:sz w:val="24"/>
          <w:szCs w:val="24"/>
        </w:rPr>
      </w:pPr>
      <w:r w:rsidRPr="004B62DF">
        <w:rPr>
          <w:sz w:val="24"/>
          <w:szCs w:val="24"/>
        </w:rPr>
        <w:t xml:space="preserve">Secondees will undergo normal GLA HR screening processes  </w:t>
      </w:r>
    </w:p>
    <w:p w14:paraId="711CD7C1" w14:textId="77777777" w:rsidR="00DD5087" w:rsidRPr="004B62DF" w:rsidRDefault="00DD5087" w:rsidP="003D6F68">
      <w:pPr>
        <w:pStyle w:val="ListParagraph"/>
        <w:numPr>
          <w:ilvl w:val="0"/>
          <w:numId w:val="4"/>
        </w:numPr>
        <w:spacing w:after="120" w:line="288" w:lineRule="auto"/>
        <w:rPr>
          <w:sz w:val="24"/>
          <w:szCs w:val="24"/>
        </w:rPr>
      </w:pPr>
      <w:r w:rsidRPr="004B62DF">
        <w:rPr>
          <w:sz w:val="24"/>
          <w:szCs w:val="24"/>
        </w:rPr>
        <w:t xml:space="preserve">A contract put in place between the seconding organisation and the GLA </w:t>
      </w:r>
    </w:p>
    <w:p w14:paraId="7A8DECA3" w14:textId="77777777" w:rsidR="00DD5087" w:rsidRPr="004B62DF" w:rsidRDefault="00DD5087" w:rsidP="003D6F68">
      <w:pPr>
        <w:pStyle w:val="ListParagraph"/>
        <w:numPr>
          <w:ilvl w:val="0"/>
          <w:numId w:val="4"/>
        </w:numPr>
        <w:spacing w:after="120" w:line="288" w:lineRule="auto"/>
        <w:rPr>
          <w:sz w:val="24"/>
          <w:szCs w:val="24"/>
        </w:rPr>
      </w:pPr>
      <w:r w:rsidRPr="004B62DF">
        <w:rPr>
          <w:sz w:val="24"/>
          <w:szCs w:val="24"/>
        </w:rPr>
        <w:t>Seconding organisations make practical arrangements to release the secondee</w:t>
      </w:r>
    </w:p>
    <w:p w14:paraId="31BC2E37" w14:textId="77777777" w:rsidR="00DD5087" w:rsidRPr="004B62DF" w:rsidRDefault="00102A58" w:rsidP="003D6F68">
      <w:pPr>
        <w:pStyle w:val="ListParagraph"/>
        <w:numPr>
          <w:ilvl w:val="0"/>
          <w:numId w:val="4"/>
        </w:numPr>
        <w:spacing w:after="120" w:line="288" w:lineRule="auto"/>
        <w:rPr>
          <w:sz w:val="24"/>
          <w:szCs w:val="24"/>
        </w:rPr>
      </w:pPr>
      <w:r w:rsidRPr="004B62DF">
        <w:rPr>
          <w:sz w:val="24"/>
          <w:szCs w:val="24"/>
        </w:rPr>
        <w:t>A f</w:t>
      </w:r>
      <w:r w:rsidR="00DD5087" w:rsidRPr="004B62DF">
        <w:rPr>
          <w:sz w:val="24"/>
          <w:szCs w:val="24"/>
        </w:rPr>
        <w:t>ace t</w:t>
      </w:r>
      <w:r w:rsidRPr="004B62DF">
        <w:rPr>
          <w:sz w:val="24"/>
          <w:szCs w:val="24"/>
        </w:rPr>
        <w:t>o face meeting between secondee</w:t>
      </w:r>
      <w:r w:rsidR="00DD5087" w:rsidRPr="004B62DF">
        <w:rPr>
          <w:sz w:val="24"/>
          <w:szCs w:val="24"/>
        </w:rPr>
        <w:t xml:space="preserve"> and </w:t>
      </w:r>
      <w:r w:rsidRPr="004B62DF">
        <w:rPr>
          <w:sz w:val="24"/>
          <w:szCs w:val="24"/>
        </w:rPr>
        <w:t xml:space="preserve">the </w:t>
      </w:r>
      <w:r w:rsidR="004B62DF">
        <w:rPr>
          <w:sz w:val="24"/>
          <w:szCs w:val="24"/>
        </w:rPr>
        <w:t xml:space="preserve">GLA </w:t>
      </w:r>
      <w:r w:rsidRPr="004B62DF">
        <w:rPr>
          <w:sz w:val="24"/>
          <w:szCs w:val="24"/>
        </w:rPr>
        <w:t xml:space="preserve">Social Integration Team Manager </w:t>
      </w:r>
      <w:r w:rsidR="00DD5087" w:rsidRPr="004B62DF">
        <w:rPr>
          <w:sz w:val="24"/>
          <w:szCs w:val="24"/>
        </w:rPr>
        <w:t xml:space="preserve">to agree </w:t>
      </w:r>
      <w:r w:rsidRPr="004B62DF">
        <w:rPr>
          <w:sz w:val="24"/>
          <w:szCs w:val="24"/>
        </w:rPr>
        <w:t>the role</w:t>
      </w:r>
      <w:r w:rsidR="00DD5087" w:rsidRPr="004B62DF">
        <w:rPr>
          <w:sz w:val="24"/>
          <w:szCs w:val="24"/>
        </w:rPr>
        <w:t xml:space="preserve">, responsibilities and work programme priorities </w:t>
      </w:r>
    </w:p>
    <w:p w14:paraId="74B5B4D7" w14:textId="77777777" w:rsidR="000459BD" w:rsidRDefault="00102A58" w:rsidP="008C5A9A">
      <w:pPr>
        <w:pStyle w:val="ListParagraph"/>
        <w:numPr>
          <w:ilvl w:val="0"/>
          <w:numId w:val="4"/>
        </w:numPr>
        <w:spacing w:after="120" w:line="288" w:lineRule="auto"/>
        <w:rPr>
          <w:sz w:val="24"/>
          <w:szCs w:val="24"/>
        </w:rPr>
      </w:pPr>
      <w:r w:rsidRPr="000459BD">
        <w:rPr>
          <w:sz w:val="24"/>
          <w:szCs w:val="24"/>
        </w:rPr>
        <w:t xml:space="preserve">A face to face meeting between the </w:t>
      </w:r>
      <w:proofErr w:type="spellStart"/>
      <w:r w:rsidRPr="000459BD">
        <w:rPr>
          <w:sz w:val="24"/>
          <w:szCs w:val="24"/>
        </w:rPr>
        <w:t>secondee’s</w:t>
      </w:r>
      <w:proofErr w:type="spellEnd"/>
      <w:r w:rsidRPr="000459BD">
        <w:rPr>
          <w:sz w:val="24"/>
          <w:szCs w:val="24"/>
        </w:rPr>
        <w:t xml:space="preserve"> originating manager and the GLA Social Integration Team Manager to</w:t>
      </w:r>
      <w:r w:rsidR="000459BD">
        <w:rPr>
          <w:sz w:val="24"/>
          <w:szCs w:val="24"/>
        </w:rPr>
        <w:t xml:space="preserve"> agree processes for management.</w:t>
      </w:r>
    </w:p>
    <w:p w14:paraId="5C9769C2" w14:textId="79E785C1" w:rsidR="00102A58" w:rsidRPr="000459BD" w:rsidRDefault="003D6F68" w:rsidP="000459BD">
      <w:pPr>
        <w:spacing w:after="120" w:line="288" w:lineRule="auto"/>
        <w:rPr>
          <w:sz w:val="24"/>
          <w:szCs w:val="24"/>
        </w:rPr>
      </w:pPr>
      <w:r w:rsidRPr="000459BD">
        <w:rPr>
          <w:sz w:val="24"/>
          <w:szCs w:val="24"/>
        </w:rPr>
        <w:t xml:space="preserve">Seconded staff will be managed directly by the </w:t>
      </w:r>
      <w:r w:rsidR="00102A58" w:rsidRPr="000459BD">
        <w:rPr>
          <w:sz w:val="24"/>
          <w:szCs w:val="24"/>
        </w:rPr>
        <w:t xml:space="preserve">GLA Social Integration Team Manager. </w:t>
      </w:r>
    </w:p>
    <w:p w14:paraId="37C1198F" w14:textId="77777777" w:rsidR="005E0CA0" w:rsidRPr="004B62DF" w:rsidRDefault="005E0CA0" w:rsidP="003D6F68">
      <w:pPr>
        <w:spacing w:after="120" w:line="288" w:lineRule="auto"/>
        <w:rPr>
          <w:sz w:val="24"/>
          <w:szCs w:val="24"/>
        </w:rPr>
      </w:pPr>
      <w:r w:rsidRPr="004B62DF">
        <w:rPr>
          <w:sz w:val="24"/>
          <w:szCs w:val="24"/>
        </w:rPr>
        <w:t xml:space="preserve">Seconded staff will retain the terms and conditions of their originating employer. </w:t>
      </w:r>
    </w:p>
    <w:p w14:paraId="05FE53E0" w14:textId="77777777" w:rsidR="00704DA8" w:rsidRPr="004B62DF" w:rsidRDefault="00704DA8" w:rsidP="003D6F68">
      <w:pPr>
        <w:spacing w:after="120" w:line="288" w:lineRule="auto"/>
        <w:rPr>
          <w:sz w:val="24"/>
          <w:szCs w:val="24"/>
        </w:rPr>
      </w:pPr>
      <w:r w:rsidRPr="004B62DF">
        <w:rPr>
          <w:sz w:val="24"/>
          <w:szCs w:val="24"/>
        </w:rPr>
        <w:t xml:space="preserve">The secondment agreement with the GLA will set out how to deal with potential conflicts of interest generated by the secondment, for example, should the originating organisation also be funded by the GLA Social Integration Team. </w:t>
      </w:r>
    </w:p>
    <w:p w14:paraId="08E47273" w14:textId="0DEB1F45" w:rsidR="00727DD8" w:rsidRDefault="00727DD8" w:rsidP="00727DD8">
      <w:pPr>
        <w:spacing w:after="120" w:line="288" w:lineRule="auto"/>
        <w:rPr>
          <w:sz w:val="24"/>
          <w:szCs w:val="24"/>
        </w:rPr>
      </w:pPr>
      <w:r w:rsidRPr="004B62DF">
        <w:rPr>
          <w:sz w:val="24"/>
          <w:szCs w:val="24"/>
        </w:rPr>
        <w:t xml:space="preserve">Trust for </w:t>
      </w:r>
      <w:r w:rsidR="000E60A3">
        <w:rPr>
          <w:sz w:val="24"/>
          <w:szCs w:val="24"/>
        </w:rPr>
        <w:t xml:space="preserve">London hopes that the secondments to the GLA will commence </w:t>
      </w:r>
      <w:r w:rsidR="00CF49C0">
        <w:rPr>
          <w:sz w:val="24"/>
          <w:szCs w:val="24"/>
        </w:rPr>
        <w:t xml:space="preserve">at the beginning of </w:t>
      </w:r>
      <w:r w:rsidR="00CF49C0" w:rsidRPr="00CF49C0">
        <w:rPr>
          <w:sz w:val="24"/>
          <w:szCs w:val="24"/>
        </w:rPr>
        <w:t>April</w:t>
      </w:r>
      <w:r w:rsidR="006D6271" w:rsidRPr="00CF49C0">
        <w:rPr>
          <w:sz w:val="24"/>
          <w:szCs w:val="24"/>
        </w:rPr>
        <w:t xml:space="preserve"> 2018 so that there is a handover period between current and new secondees,</w:t>
      </w:r>
      <w:r w:rsidRPr="004B62DF">
        <w:rPr>
          <w:sz w:val="24"/>
          <w:szCs w:val="24"/>
        </w:rPr>
        <w:t xml:space="preserve"> but we will ask you during the application process a) when you will be able to secure Board approval, and b) when the secondment can commence and your proposed duration.  </w:t>
      </w:r>
    </w:p>
    <w:p w14:paraId="3F07507D" w14:textId="77777777" w:rsidR="00DD5087" w:rsidRPr="004B62DF" w:rsidRDefault="00DD5087" w:rsidP="0041752A">
      <w:pPr>
        <w:numPr>
          <w:ilvl w:val="0"/>
          <w:numId w:val="32"/>
        </w:numPr>
        <w:spacing w:before="240" w:after="120" w:line="240" w:lineRule="auto"/>
        <w:ind w:left="426" w:hanging="426"/>
        <w:outlineLvl w:val="0"/>
        <w:rPr>
          <w:rFonts w:eastAsia="MS Mincho" w:cstheme="minorHAnsi"/>
          <w:b/>
          <w:caps/>
          <w:sz w:val="24"/>
          <w:szCs w:val="24"/>
        </w:rPr>
      </w:pPr>
      <w:r w:rsidRPr="004B62DF">
        <w:rPr>
          <w:rFonts w:eastAsia="MS Mincho" w:cstheme="minorHAnsi"/>
          <w:b/>
          <w:caps/>
          <w:sz w:val="24"/>
          <w:szCs w:val="24"/>
        </w:rPr>
        <w:t>Monitoring and reporting</w:t>
      </w:r>
    </w:p>
    <w:p w14:paraId="16A7936B" w14:textId="77777777" w:rsidR="00704DA8" w:rsidRPr="004B62DF" w:rsidRDefault="00DD5087" w:rsidP="00DD5087">
      <w:pPr>
        <w:spacing w:after="120" w:line="288" w:lineRule="auto"/>
        <w:rPr>
          <w:sz w:val="24"/>
          <w:szCs w:val="24"/>
        </w:rPr>
      </w:pPr>
      <w:r w:rsidRPr="004B62DF">
        <w:rPr>
          <w:sz w:val="24"/>
          <w:szCs w:val="24"/>
        </w:rPr>
        <w:t xml:space="preserve">Funded organisations will </w:t>
      </w:r>
      <w:r w:rsidR="00102A58" w:rsidRPr="004B62DF">
        <w:rPr>
          <w:sz w:val="24"/>
          <w:szCs w:val="24"/>
        </w:rPr>
        <w:t xml:space="preserve">be required to </w:t>
      </w:r>
      <w:r w:rsidR="00704DA8" w:rsidRPr="004B62DF">
        <w:rPr>
          <w:sz w:val="24"/>
          <w:szCs w:val="24"/>
        </w:rPr>
        <w:t xml:space="preserve">complete </w:t>
      </w:r>
      <w:r w:rsidR="002A680C" w:rsidRPr="004B62DF">
        <w:rPr>
          <w:sz w:val="24"/>
          <w:szCs w:val="24"/>
        </w:rPr>
        <w:t>evaluation</w:t>
      </w:r>
      <w:r w:rsidR="00704DA8" w:rsidRPr="004B62DF">
        <w:rPr>
          <w:sz w:val="24"/>
          <w:szCs w:val="24"/>
        </w:rPr>
        <w:t xml:space="preserve"> reports for the </w:t>
      </w:r>
      <w:r w:rsidRPr="004B62DF">
        <w:rPr>
          <w:sz w:val="24"/>
          <w:szCs w:val="24"/>
        </w:rPr>
        <w:t xml:space="preserve">Trust for London </w:t>
      </w:r>
      <w:r w:rsidR="00704DA8" w:rsidRPr="004B62DF">
        <w:rPr>
          <w:sz w:val="24"/>
          <w:szCs w:val="24"/>
        </w:rPr>
        <w:t xml:space="preserve">as set out in the </w:t>
      </w:r>
      <w:r w:rsidR="002A680C" w:rsidRPr="004B62DF">
        <w:rPr>
          <w:sz w:val="24"/>
          <w:szCs w:val="24"/>
        </w:rPr>
        <w:t>conditions of grant agreement</w:t>
      </w:r>
      <w:r w:rsidR="00704DA8" w:rsidRPr="004B62DF">
        <w:rPr>
          <w:sz w:val="24"/>
          <w:szCs w:val="24"/>
        </w:rPr>
        <w:t xml:space="preserve">, and reported to the </w:t>
      </w:r>
      <w:r w:rsidRPr="004B62DF">
        <w:rPr>
          <w:sz w:val="24"/>
          <w:szCs w:val="24"/>
        </w:rPr>
        <w:t xml:space="preserve">TFL Board/Grants Committee.  </w:t>
      </w:r>
    </w:p>
    <w:p w14:paraId="35CF38B4" w14:textId="7F7857DD" w:rsidR="00DD5087" w:rsidRDefault="00DD5087" w:rsidP="00DD5087">
      <w:pPr>
        <w:spacing w:after="120" w:line="288" w:lineRule="auto"/>
        <w:rPr>
          <w:sz w:val="24"/>
          <w:szCs w:val="24"/>
        </w:rPr>
      </w:pPr>
      <w:r w:rsidRPr="004B62DF">
        <w:rPr>
          <w:sz w:val="24"/>
          <w:szCs w:val="24"/>
        </w:rPr>
        <w:t>Summaries of outcomes and learning will be shared with the Advisory Group</w:t>
      </w:r>
      <w:r w:rsidR="005E0CA0" w:rsidRPr="004B62DF">
        <w:rPr>
          <w:sz w:val="24"/>
          <w:szCs w:val="24"/>
        </w:rPr>
        <w:t xml:space="preserve"> and with the GLA Mayoral Team. </w:t>
      </w:r>
      <w:r w:rsidRPr="004B62DF">
        <w:rPr>
          <w:sz w:val="24"/>
          <w:szCs w:val="24"/>
        </w:rPr>
        <w:t xml:space="preserve">  </w:t>
      </w:r>
    </w:p>
    <w:p w14:paraId="46CFAE2C" w14:textId="28FC1668" w:rsidR="00CF49C0" w:rsidRDefault="00CF49C0" w:rsidP="00DD5087">
      <w:pPr>
        <w:spacing w:after="120" w:line="288" w:lineRule="auto"/>
        <w:rPr>
          <w:sz w:val="24"/>
          <w:szCs w:val="24"/>
        </w:rPr>
      </w:pPr>
      <w:r>
        <w:rPr>
          <w:sz w:val="24"/>
          <w:szCs w:val="24"/>
        </w:rPr>
        <w:t>In addition, the CII has a Learning Partner (</w:t>
      </w:r>
      <w:proofErr w:type="spellStart"/>
      <w:r>
        <w:rPr>
          <w:sz w:val="24"/>
          <w:szCs w:val="24"/>
        </w:rPr>
        <w:t>Renaisi</w:t>
      </w:r>
      <w:proofErr w:type="spellEnd"/>
      <w:r>
        <w:rPr>
          <w:sz w:val="24"/>
          <w:szCs w:val="24"/>
        </w:rPr>
        <w:t xml:space="preserve">).  All stakeholders in the initiative, including seconding organisations and secondees, have opportunities to contribute their thinking, experiences and learning through one to one interviews and workshops which help to shape the initiative as it continues to develop.  We will be sharing summaries of learning from this model with other cities across the UK and beyond. </w:t>
      </w:r>
    </w:p>
    <w:p w14:paraId="55C2C3E4" w14:textId="77777777" w:rsidR="000459BD" w:rsidRPr="004B62DF" w:rsidRDefault="000459BD" w:rsidP="00DD5087">
      <w:pPr>
        <w:spacing w:after="120" w:line="288" w:lineRule="auto"/>
        <w:rPr>
          <w:sz w:val="24"/>
          <w:szCs w:val="24"/>
        </w:rPr>
      </w:pPr>
      <w:bookmarkStart w:id="1" w:name="_GoBack"/>
      <w:bookmarkEnd w:id="1"/>
    </w:p>
    <w:p w14:paraId="69BF1A25" w14:textId="77777777" w:rsidR="00E23C5D" w:rsidRPr="004B62DF" w:rsidRDefault="00727DD8" w:rsidP="0041752A">
      <w:pPr>
        <w:numPr>
          <w:ilvl w:val="0"/>
          <w:numId w:val="32"/>
        </w:numPr>
        <w:spacing w:before="240" w:after="120" w:line="240" w:lineRule="auto"/>
        <w:ind w:left="426" w:hanging="426"/>
        <w:outlineLvl w:val="0"/>
        <w:rPr>
          <w:rFonts w:eastAsia="MS Mincho" w:cstheme="minorHAnsi"/>
          <w:b/>
          <w:caps/>
          <w:sz w:val="24"/>
          <w:szCs w:val="24"/>
        </w:rPr>
      </w:pPr>
      <w:r w:rsidRPr="004B62DF">
        <w:rPr>
          <w:rFonts w:eastAsia="MS Mincho" w:cstheme="minorHAnsi"/>
          <w:b/>
          <w:caps/>
          <w:sz w:val="24"/>
          <w:szCs w:val="24"/>
        </w:rPr>
        <w:lastRenderedPageBreak/>
        <w:t>For more information</w:t>
      </w:r>
    </w:p>
    <w:p w14:paraId="635AE597" w14:textId="77777777" w:rsidR="004B62DF" w:rsidRDefault="000E3B2E" w:rsidP="000E3B2E">
      <w:pPr>
        <w:rPr>
          <w:sz w:val="24"/>
          <w:szCs w:val="24"/>
        </w:rPr>
      </w:pPr>
      <w:r w:rsidRPr="004B62DF">
        <w:rPr>
          <w:sz w:val="24"/>
          <w:szCs w:val="24"/>
        </w:rPr>
        <w:t>If you have any questions about this cal</w:t>
      </w:r>
      <w:r w:rsidR="004B62DF">
        <w:rPr>
          <w:sz w:val="24"/>
          <w:szCs w:val="24"/>
        </w:rPr>
        <w:t xml:space="preserve">l for proposals, please contact: </w:t>
      </w:r>
    </w:p>
    <w:p w14:paraId="262E87B2" w14:textId="77777777" w:rsidR="00CF49C0" w:rsidRDefault="00CF49C0" w:rsidP="00CF49C0">
      <w:pPr>
        <w:rPr>
          <w:sz w:val="24"/>
          <w:szCs w:val="24"/>
        </w:rPr>
      </w:pPr>
      <w:proofErr w:type="spellStart"/>
      <w:r>
        <w:rPr>
          <w:sz w:val="24"/>
          <w:szCs w:val="24"/>
        </w:rPr>
        <w:t>Sioned</w:t>
      </w:r>
      <w:proofErr w:type="spellEnd"/>
      <w:r>
        <w:rPr>
          <w:sz w:val="24"/>
          <w:szCs w:val="24"/>
        </w:rPr>
        <w:t xml:space="preserve"> Churchill, Director of Special Programmes at Trust for London</w:t>
      </w:r>
    </w:p>
    <w:p w14:paraId="6218752E" w14:textId="77777777" w:rsidR="00CF49C0" w:rsidRDefault="00CF49C0" w:rsidP="00CF49C0">
      <w:pPr>
        <w:rPr>
          <w:sz w:val="24"/>
          <w:szCs w:val="24"/>
        </w:rPr>
      </w:pPr>
      <w:r>
        <w:rPr>
          <w:sz w:val="24"/>
          <w:szCs w:val="24"/>
        </w:rPr>
        <w:t xml:space="preserve"> </w:t>
      </w:r>
      <w:hyperlink r:id="rId8" w:history="1">
        <w:r w:rsidRPr="005A4EEC">
          <w:rPr>
            <w:rStyle w:val="Hyperlink"/>
            <w:sz w:val="24"/>
            <w:szCs w:val="24"/>
          </w:rPr>
          <w:t>sioned@trustforlondon.org.uk</w:t>
        </w:r>
      </w:hyperlink>
    </w:p>
    <w:p w14:paraId="3126BE21" w14:textId="4429B6CF" w:rsidR="009D05DF" w:rsidRDefault="000E3B2E" w:rsidP="000E3B2E">
      <w:pPr>
        <w:rPr>
          <w:sz w:val="24"/>
          <w:szCs w:val="24"/>
        </w:rPr>
      </w:pPr>
      <w:r w:rsidRPr="004B62DF">
        <w:rPr>
          <w:sz w:val="24"/>
          <w:szCs w:val="24"/>
        </w:rPr>
        <w:t>Geraldine Blake, C</w:t>
      </w:r>
      <w:r w:rsidR="00CF49C0">
        <w:rPr>
          <w:sz w:val="24"/>
          <w:szCs w:val="24"/>
        </w:rPr>
        <w:t xml:space="preserve">itizenship and Integration </w:t>
      </w:r>
      <w:r w:rsidRPr="004B62DF">
        <w:rPr>
          <w:sz w:val="24"/>
          <w:szCs w:val="24"/>
        </w:rPr>
        <w:t>Co-ordinator for Trust for London</w:t>
      </w:r>
    </w:p>
    <w:p w14:paraId="3658BD86" w14:textId="77777777" w:rsidR="004B62DF" w:rsidRPr="004B62DF" w:rsidRDefault="000459BD" w:rsidP="000E3B2E">
      <w:pPr>
        <w:rPr>
          <w:rStyle w:val="Hyperlink"/>
          <w:sz w:val="24"/>
          <w:szCs w:val="24"/>
        </w:rPr>
      </w:pPr>
      <w:hyperlink r:id="rId9" w:history="1">
        <w:r w:rsidR="000E3B2E" w:rsidRPr="004B62DF">
          <w:rPr>
            <w:rStyle w:val="Hyperlink"/>
            <w:sz w:val="24"/>
            <w:szCs w:val="24"/>
          </w:rPr>
          <w:t>geraldineblake66@gmail.com</w:t>
        </w:r>
      </w:hyperlink>
      <w:r w:rsidR="004B62DF" w:rsidRPr="004B62DF">
        <w:rPr>
          <w:rStyle w:val="Hyperlink"/>
          <w:sz w:val="24"/>
          <w:szCs w:val="24"/>
        </w:rPr>
        <w:t xml:space="preserve">  </w:t>
      </w:r>
    </w:p>
    <w:p w14:paraId="3B7FEBC7" w14:textId="77777777" w:rsidR="006368DD" w:rsidRDefault="006368DD">
      <w:pPr>
        <w:rPr>
          <w:b/>
          <w:sz w:val="24"/>
          <w:szCs w:val="24"/>
        </w:rPr>
      </w:pPr>
      <w:r>
        <w:rPr>
          <w:b/>
          <w:sz w:val="24"/>
          <w:szCs w:val="24"/>
        </w:rPr>
        <w:br w:type="page"/>
      </w:r>
    </w:p>
    <w:p w14:paraId="358512A0" w14:textId="77777777" w:rsidR="006368DD" w:rsidRPr="00E17807" w:rsidRDefault="006368DD" w:rsidP="009D05DF">
      <w:pPr>
        <w:spacing w:after="240" w:line="288" w:lineRule="auto"/>
        <w:rPr>
          <w:b/>
          <w:sz w:val="28"/>
          <w:szCs w:val="28"/>
        </w:rPr>
      </w:pPr>
      <w:r w:rsidRPr="00E17807">
        <w:rPr>
          <w:b/>
          <w:sz w:val="28"/>
          <w:szCs w:val="28"/>
        </w:rPr>
        <w:lastRenderedPageBreak/>
        <w:t>APPENDIX A</w:t>
      </w:r>
      <w:r w:rsidR="00E17807" w:rsidRPr="00E17807">
        <w:rPr>
          <w:b/>
          <w:sz w:val="28"/>
          <w:szCs w:val="28"/>
        </w:rPr>
        <w:t xml:space="preserve">: SUMMARY OF CURRENT AND PLANNED ACTIVITIES </w:t>
      </w:r>
    </w:p>
    <w:p w14:paraId="4D285C17" w14:textId="77777777" w:rsidR="00E6527E" w:rsidRDefault="00E6527E" w:rsidP="00E6527E">
      <w:pPr>
        <w:pStyle w:val="ListParagraph"/>
        <w:numPr>
          <w:ilvl w:val="0"/>
          <w:numId w:val="44"/>
        </w:numPr>
        <w:spacing w:after="0" w:line="288" w:lineRule="auto"/>
        <w:rPr>
          <w:rFonts w:cstheme="minorHAnsi"/>
          <w:b/>
          <w:sz w:val="24"/>
          <w:szCs w:val="24"/>
        </w:rPr>
      </w:pPr>
      <w:r w:rsidRPr="00E6527E">
        <w:rPr>
          <w:rFonts w:cstheme="minorHAnsi"/>
          <w:b/>
          <w:sz w:val="24"/>
          <w:szCs w:val="24"/>
        </w:rPr>
        <w:t>Civic Engagement: Encouraging the take up of citizenship and participation in democracy</w:t>
      </w:r>
    </w:p>
    <w:p w14:paraId="2061C1A3" w14:textId="77777777" w:rsidR="00E6527E" w:rsidRPr="00E6527E" w:rsidRDefault="00E6527E" w:rsidP="00E6527E">
      <w:pPr>
        <w:pStyle w:val="ListParagraph"/>
        <w:spacing w:after="0" w:line="288" w:lineRule="auto"/>
        <w:ind w:left="360"/>
        <w:rPr>
          <w:rFonts w:cstheme="minorHAnsi"/>
          <w:b/>
          <w:sz w:val="24"/>
          <w:szCs w:val="24"/>
        </w:rPr>
      </w:pPr>
    </w:p>
    <w:p w14:paraId="614E578A" w14:textId="77777777" w:rsidR="00E6527E" w:rsidRDefault="00E6527E" w:rsidP="00E6527E">
      <w:pPr>
        <w:spacing w:after="0"/>
        <w:rPr>
          <w:rFonts w:cstheme="minorHAnsi"/>
          <w:b/>
          <w:sz w:val="24"/>
          <w:szCs w:val="24"/>
        </w:rPr>
      </w:pPr>
      <w:r w:rsidRPr="00E6527E">
        <w:rPr>
          <w:rFonts w:cstheme="minorHAnsi"/>
          <w:b/>
          <w:sz w:val="24"/>
          <w:szCs w:val="24"/>
        </w:rPr>
        <w:t>Ambition for this year</w:t>
      </w:r>
    </w:p>
    <w:p w14:paraId="1581345C" w14:textId="77777777" w:rsidR="00E6527E" w:rsidRPr="00E6527E" w:rsidRDefault="00E6527E" w:rsidP="00E6527E">
      <w:pPr>
        <w:spacing w:after="0"/>
        <w:rPr>
          <w:rFonts w:cstheme="minorHAnsi"/>
          <w:b/>
          <w:sz w:val="24"/>
          <w:szCs w:val="24"/>
        </w:rPr>
      </w:pPr>
    </w:p>
    <w:p w14:paraId="18C25E21" w14:textId="77777777" w:rsidR="00E6527E" w:rsidRPr="00E6527E" w:rsidRDefault="00E6527E" w:rsidP="00E6527E">
      <w:pPr>
        <w:spacing w:after="0"/>
        <w:rPr>
          <w:rFonts w:cstheme="minorHAnsi"/>
          <w:sz w:val="24"/>
          <w:szCs w:val="24"/>
        </w:rPr>
      </w:pPr>
      <w:r w:rsidRPr="00E6527E">
        <w:rPr>
          <w:rFonts w:cstheme="minorHAnsi"/>
          <w:sz w:val="24"/>
          <w:szCs w:val="24"/>
        </w:rPr>
        <w:t>Increase Londoners’ understanding and take up of a wide range of civic activities.</w:t>
      </w:r>
    </w:p>
    <w:p w14:paraId="73A1CE02" w14:textId="77777777" w:rsidR="00E6527E" w:rsidRDefault="00E6527E" w:rsidP="00E6527E">
      <w:pPr>
        <w:spacing w:after="0"/>
        <w:rPr>
          <w:rFonts w:cstheme="minorHAnsi"/>
          <w:sz w:val="24"/>
          <w:szCs w:val="24"/>
        </w:rPr>
      </w:pPr>
    </w:p>
    <w:p w14:paraId="21692182" w14:textId="3EF61CB9" w:rsidR="00E6527E" w:rsidRPr="00E6527E" w:rsidRDefault="00E6527E" w:rsidP="00E6527E">
      <w:pPr>
        <w:spacing w:after="0"/>
        <w:rPr>
          <w:rFonts w:cstheme="minorHAnsi"/>
          <w:sz w:val="24"/>
          <w:szCs w:val="24"/>
        </w:rPr>
      </w:pPr>
      <w:r w:rsidRPr="00E6527E">
        <w:rPr>
          <w:rFonts w:cstheme="minorHAnsi"/>
          <w:sz w:val="24"/>
          <w:szCs w:val="24"/>
        </w:rPr>
        <w:t>To build consensus around an improved approach to citizenship ceremonies, and to host a major mayoral citizenship ceremony in</w:t>
      </w:r>
      <w:r w:rsidR="006D6271">
        <w:rPr>
          <w:rFonts w:cstheme="minorHAnsi"/>
          <w:sz w:val="24"/>
          <w:szCs w:val="24"/>
        </w:rPr>
        <w:t xml:space="preserve"> </w:t>
      </w:r>
      <w:proofErr w:type="gramStart"/>
      <w:r w:rsidR="006D6271">
        <w:rPr>
          <w:rFonts w:cstheme="minorHAnsi"/>
          <w:sz w:val="24"/>
          <w:szCs w:val="24"/>
        </w:rPr>
        <w:t>Spring</w:t>
      </w:r>
      <w:proofErr w:type="gramEnd"/>
      <w:r w:rsidRPr="00E6527E">
        <w:rPr>
          <w:rFonts w:cstheme="minorHAnsi"/>
          <w:sz w:val="24"/>
          <w:szCs w:val="24"/>
        </w:rPr>
        <w:t xml:space="preserve"> 2018. </w:t>
      </w:r>
    </w:p>
    <w:p w14:paraId="59373897" w14:textId="77777777" w:rsidR="00E6527E" w:rsidRDefault="00E6527E" w:rsidP="00E6527E">
      <w:pPr>
        <w:spacing w:after="0"/>
        <w:rPr>
          <w:rFonts w:cstheme="minorHAnsi"/>
          <w:b/>
          <w:sz w:val="24"/>
          <w:szCs w:val="24"/>
        </w:rPr>
      </w:pPr>
    </w:p>
    <w:p w14:paraId="3682D3D2" w14:textId="77777777" w:rsidR="00E6527E" w:rsidRPr="00E6527E" w:rsidRDefault="00E6527E" w:rsidP="00E6527E">
      <w:pPr>
        <w:spacing w:after="0"/>
        <w:rPr>
          <w:rFonts w:cstheme="minorHAnsi"/>
          <w:b/>
          <w:sz w:val="24"/>
          <w:szCs w:val="24"/>
        </w:rPr>
      </w:pPr>
      <w:r w:rsidRPr="00E6527E">
        <w:rPr>
          <w:rFonts w:cstheme="minorHAnsi"/>
          <w:b/>
          <w:sz w:val="24"/>
          <w:szCs w:val="24"/>
        </w:rPr>
        <w:t>GLA plans for this year</w:t>
      </w:r>
    </w:p>
    <w:p w14:paraId="5404E665" w14:textId="77777777" w:rsidR="00E6527E" w:rsidRDefault="00E6527E" w:rsidP="00E6527E">
      <w:pPr>
        <w:spacing w:after="0"/>
        <w:rPr>
          <w:rFonts w:cstheme="minorHAnsi"/>
          <w:sz w:val="24"/>
          <w:szCs w:val="24"/>
        </w:rPr>
      </w:pPr>
    </w:p>
    <w:p w14:paraId="5B0798FE" w14:textId="02B8B469" w:rsidR="006D6271" w:rsidRDefault="006D6271" w:rsidP="00E6527E">
      <w:pPr>
        <w:spacing w:after="0"/>
        <w:rPr>
          <w:rFonts w:cstheme="minorHAnsi"/>
          <w:sz w:val="24"/>
          <w:szCs w:val="24"/>
        </w:rPr>
      </w:pPr>
      <w:r>
        <w:rPr>
          <w:rFonts w:cstheme="minorHAnsi"/>
          <w:sz w:val="24"/>
          <w:szCs w:val="24"/>
        </w:rPr>
        <w:t xml:space="preserve">The current secondees are going through the final stages of approval for 3 specific projects next year on Citizenship. Further details can be discussed at interview stage, but these are likely to include: </w:t>
      </w:r>
    </w:p>
    <w:p w14:paraId="4E7B7DF2" w14:textId="77777777" w:rsidR="00E6527E" w:rsidRPr="00E6527E" w:rsidRDefault="00E6527E" w:rsidP="00A608D4">
      <w:pPr>
        <w:spacing w:after="0"/>
      </w:pPr>
    </w:p>
    <w:p w14:paraId="729B85DA" w14:textId="7CBC59A0" w:rsidR="00E6527E" w:rsidRDefault="006D6271" w:rsidP="00E6527E">
      <w:pPr>
        <w:pStyle w:val="ListParagraph"/>
        <w:numPr>
          <w:ilvl w:val="0"/>
          <w:numId w:val="45"/>
        </w:numPr>
        <w:spacing w:after="0" w:line="240" w:lineRule="auto"/>
        <w:rPr>
          <w:rFonts w:cstheme="minorHAnsi"/>
          <w:sz w:val="24"/>
          <w:szCs w:val="24"/>
        </w:rPr>
      </w:pPr>
      <w:r>
        <w:rPr>
          <w:rFonts w:cstheme="minorHAnsi"/>
          <w:b/>
          <w:sz w:val="24"/>
          <w:szCs w:val="24"/>
        </w:rPr>
        <w:t>Improving c</w:t>
      </w:r>
      <w:r w:rsidR="00E6527E" w:rsidRPr="00E6527E">
        <w:rPr>
          <w:rFonts w:cstheme="minorHAnsi"/>
          <w:b/>
          <w:sz w:val="24"/>
          <w:szCs w:val="24"/>
        </w:rPr>
        <w:t>itizenship ceremonies</w:t>
      </w:r>
      <w:r w:rsidR="00E6527E" w:rsidRPr="00E6527E">
        <w:rPr>
          <w:rFonts w:cstheme="minorHAnsi"/>
          <w:sz w:val="24"/>
          <w:szCs w:val="24"/>
        </w:rPr>
        <w:t xml:space="preserve">: </w:t>
      </w:r>
      <w:r>
        <w:rPr>
          <w:rFonts w:cstheme="minorHAnsi"/>
          <w:sz w:val="24"/>
          <w:szCs w:val="24"/>
        </w:rPr>
        <w:t xml:space="preserve">working with local areas to develop and test best practice in citizenship ceremonies; writing and disseminating best practice.  </w:t>
      </w:r>
    </w:p>
    <w:p w14:paraId="536AED56" w14:textId="77777777" w:rsidR="006D6271" w:rsidRDefault="006D6271" w:rsidP="00A608D4">
      <w:pPr>
        <w:spacing w:after="0" w:line="240" w:lineRule="auto"/>
        <w:rPr>
          <w:rFonts w:cstheme="minorHAnsi"/>
          <w:sz w:val="24"/>
          <w:szCs w:val="24"/>
        </w:rPr>
      </w:pPr>
    </w:p>
    <w:p w14:paraId="481FE0DF" w14:textId="77777777" w:rsidR="006D6271" w:rsidRPr="00A608D4" w:rsidRDefault="006D6271" w:rsidP="006D6271">
      <w:pPr>
        <w:pStyle w:val="ListParagraph"/>
        <w:numPr>
          <w:ilvl w:val="0"/>
          <w:numId w:val="45"/>
        </w:numPr>
        <w:spacing w:after="0" w:line="240" w:lineRule="auto"/>
        <w:rPr>
          <w:rFonts w:cstheme="minorHAnsi"/>
          <w:b/>
          <w:sz w:val="24"/>
          <w:szCs w:val="24"/>
        </w:rPr>
      </w:pPr>
      <w:r w:rsidRPr="00A608D4">
        <w:rPr>
          <w:rFonts w:cstheme="minorHAnsi"/>
          <w:b/>
          <w:sz w:val="24"/>
          <w:szCs w:val="24"/>
        </w:rPr>
        <w:t xml:space="preserve">Embedding active participation in Citizenship Ceremonies: </w:t>
      </w:r>
      <w:r>
        <w:rPr>
          <w:rFonts w:cstheme="minorHAnsi"/>
          <w:sz w:val="24"/>
          <w:szCs w:val="24"/>
        </w:rPr>
        <w:t>embedding new forms of active citizenship within citizenship ceremonies; working with others to conduct research and evaluation on new approaches.</w:t>
      </w:r>
    </w:p>
    <w:p w14:paraId="0A02A2AE" w14:textId="77777777" w:rsidR="006D6271" w:rsidRPr="00A608D4" w:rsidRDefault="006D6271" w:rsidP="00A608D4">
      <w:pPr>
        <w:pStyle w:val="ListParagraph"/>
        <w:rPr>
          <w:rFonts w:cstheme="minorHAnsi"/>
          <w:b/>
          <w:sz w:val="24"/>
          <w:szCs w:val="24"/>
        </w:rPr>
      </w:pPr>
    </w:p>
    <w:p w14:paraId="2227B49F" w14:textId="77777777" w:rsidR="006D6271" w:rsidRPr="00A608D4" w:rsidRDefault="006D6271" w:rsidP="006D6271">
      <w:pPr>
        <w:pStyle w:val="ListParagraph"/>
        <w:numPr>
          <w:ilvl w:val="0"/>
          <w:numId w:val="45"/>
        </w:numPr>
        <w:spacing w:after="0" w:line="240" w:lineRule="auto"/>
        <w:rPr>
          <w:rFonts w:cstheme="minorHAnsi"/>
          <w:b/>
          <w:sz w:val="24"/>
          <w:szCs w:val="24"/>
        </w:rPr>
      </w:pPr>
      <w:r>
        <w:rPr>
          <w:rFonts w:cstheme="minorHAnsi"/>
          <w:b/>
          <w:sz w:val="24"/>
          <w:szCs w:val="24"/>
        </w:rPr>
        <w:t xml:space="preserve">Mayoral Citizenship Ceremony: </w:t>
      </w:r>
      <w:r>
        <w:rPr>
          <w:rFonts w:cstheme="minorHAnsi"/>
          <w:sz w:val="24"/>
          <w:szCs w:val="24"/>
        </w:rPr>
        <w:t xml:space="preserve">working with internal GLA Colleagues to apply learning from local work to the Mayor’s own citizenship ceremony, likely to be held in late </w:t>
      </w:r>
      <w:proofErr w:type="gramStart"/>
      <w:r>
        <w:rPr>
          <w:rFonts w:cstheme="minorHAnsi"/>
          <w:sz w:val="24"/>
          <w:szCs w:val="24"/>
        </w:rPr>
        <w:t>Spring</w:t>
      </w:r>
      <w:proofErr w:type="gramEnd"/>
      <w:r>
        <w:rPr>
          <w:rFonts w:cstheme="minorHAnsi"/>
          <w:sz w:val="24"/>
          <w:szCs w:val="24"/>
        </w:rPr>
        <w:t xml:space="preserve"> 2018. </w:t>
      </w:r>
    </w:p>
    <w:p w14:paraId="6848EF35" w14:textId="77777777" w:rsidR="00E6527E" w:rsidRPr="00E6527E" w:rsidRDefault="00E6527E" w:rsidP="00E6527E">
      <w:pPr>
        <w:pStyle w:val="ListParagraph"/>
        <w:spacing w:after="0" w:line="240" w:lineRule="auto"/>
        <w:ind w:left="360"/>
        <w:rPr>
          <w:rFonts w:cstheme="minorHAnsi"/>
          <w:sz w:val="24"/>
          <w:szCs w:val="24"/>
        </w:rPr>
      </w:pPr>
    </w:p>
    <w:p w14:paraId="14D834FA" w14:textId="77777777" w:rsidR="00E6527E" w:rsidRPr="00E6527E" w:rsidRDefault="00E6527E" w:rsidP="00E6527E">
      <w:pPr>
        <w:spacing w:after="0"/>
        <w:rPr>
          <w:rFonts w:cstheme="minorHAnsi"/>
          <w:sz w:val="24"/>
          <w:szCs w:val="24"/>
        </w:rPr>
      </w:pPr>
    </w:p>
    <w:p w14:paraId="4575168A" w14:textId="77777777" w:rsidR="00E6527E" w:rsidRDefault="00E6527E">
      <w:pPr>
        <w:rPr>
          <w:rFonts w:cstheme="minorHAnsi"/>
          <w:b/>
          <w:bCs/>
          <w:sz w:val="24"/>
          <w:szCs w:val="24"/>
        </w:rPr>
      </w:pPr>
      <w:r>
        <w:rPr>
          <w:rFonts w:cstheme="minorHAnsi"/>
          <w:b/>
          <w:bCs/>
          <w:sz w:val="24"/>
          <w:szCs w:val="24"/>
        </w:rPr>
        <w:br w:type="page"/>
      </w:r>
    </w:p>
    <w:p w14:paraId="37EE7D0E" w14:textId="77777777" w:rsidR="00E6527E" w:rsidRPr="00E6527E" w:rsidRDefault="00E6527E" w:rsidP="00E6527E">
      <w:pPr>
        <w:pStyle w:val="ListParagraph"/>
        <w:numPr>
          <w:ilvl w:val="0"/>
          <w:numId w:val="44"/>
        </w:numPr>
        <w:spacing w:after="0" w:line="288" w:lineRule="auto"/>
        <w:rPr>
          <w:rFonts w:cstheme="minorHAnsi"/>
          <w:b/>
          <w:sz w:val="24"/>
          <w:szCs w:val="24"/>
        </w:rPr>
      </w:pPr>
      <w:r w:rsidRPr="00E6527E">
        <w:rPr>
          <w:rFonts w:cstheme="minorHAnsi"/>
          <w:b/>
          <w:bCs/>
          <w:sz w:val="24"/>
          <w:szCs w:val="24"/>
        </w:rPr>
        <w:lastRenderedPageBreak/>
        <w:t>Young Londoners: supporting young Londoners to secure their legal rights to residence</w:t>
      </w:r>
    </w:p>
    <w:p w14:paraId="53406285" w14:textId="77777777" w:rsidR="00E6527E" w:rsidRDefault="00E6527E" w:rsidP="00E6527E">
      <w:pPr>
        <w:spacing w:after="0"/>
        <w:jc w:val="both"/>
        <w:rPr>
          <w:rFonts w:cstheme="minorHAnsi"/>
          <w:b/>
          <w:sz w:val="24"/>
          <w:szCs w:val="24"/>
        </w:rPr>
      </w:pPr>
    </w:p>
    <w:p w14:paraId="68105963" w14:textId="77777777" w:rsidR="00E17807" w:rsidRPr="00E6527E" w:rsidRDefault="00E17807" w:rsidP="00E6527E">
      <w:pPr>
        <w:spacing w:after="0"/>
        <w:jc w:val="both"/>
        <w:rPr>
          <w:rFonts w:cstheme="minorHAnsi"/>
          <w:b/>
          <w:sz w:val="24"/>
          <w:szCs w:val="24"/>
        </w:rPr>
      </w:pPr>
      <w:r w:rsidRPr="00E6527E">
        <w:rPr>
          <w:rFonts w:cstheme="minorHAnsi"/>
          <w:b/>
          <w:sz w:val="24"/>
          <w:szCs w:val="24"/>
        </w:rPr>
        <w:t>Ambition for this year</w:t>
      </w:r>
    </w:p>
    <w:p w14:paraId="56421955" w14:textId="77777777" w:rsidR="00E6527E" w:rsidRDefault="00E6527E" w:rsidP="00E6527E">
      <w:pPr>
        <w:spacing w:after="0"/>
        <w:jc w:val="both"/>
        <w:rPr>
          <w:rFonts w:cstheme="minorHAnsi"/>
          <w:sz w:val="24"/>
          <w:szCs w:val="24"/>
        </w:rPr>
      </w:pPr>
    </w:p>
    <w:p w14:paraId="40D2C113" w14:textId="77777777" w:rsidR="00E17807" w:rsidRPr="00E6527E" w:rsidRDefault="00E17807" w:rsidP="00E6527E">
      <w:pPr>
        <w:spacing w:after="0"/>
        <w:jc w:val="both"/>
        <w:rPr>
          <w:rFonts w:cstheme="minorHAnsi"/>
          <w:sz w:val="24"/>
          <w:szCs w:val="24"/>
        </w:rPr>
      </w:pPr>
      <w:r w:rsidRPr="00E6527E">
        <w:rPr>
          <w:rFonts w:cstheme="minorHAnsi"/>
          <w:sz w:val="24"/>
          <w:szCs w:val="24"/>
        </w:rPr>
        <w:t>Increase young Londoners’ awareness of their legal rights to residence and citizenship and facilitate the conditions in which more children and young people are able to secure their residence/citizenship</w:t>
      </w:r>
      <w:r w:rsidR="001A0EEA">
        <w:rPr>
          <w:rFonts w:cstheme="minorHAnsi"/>
          <w:sz w:val="24"/>
          <w:szCs w:val="24"/>
        </w:rPr>
        <w:t xml:space="preserve"> rights</w:t>
      </w:r>
      <w:r w:rsidRPr="00E6527E">
        <w:rPr>
          <w:rFonts w:cstheme="minorHAnsi"/>
          <w:sz w:val="24"/>
          <w:szCs w:val="24"/>
        </w:rPr>
        <w:t>.</w:t>
      </w:r>
    </w:p>
    <w:p w14:paraId="7045BEA8" w14:textId="77777777" w:rsidR="00E6527E" w:rsidRDefault="00E6527E" w:rsidP="00E6527E">
      <w:pPr>
        <w:spacing w:after="0"/>
        <w:jc w:val="both"/>
        <w:rPr>
          <w:rFonts w:cstheme="minorHAnsi"/>
          <w:b/>
          <w:sz w:val="24"/>
          <w:szCs w:val="24"/>
        </w:rPr>
      </w:pPr>
    </w:p>
    <w:p w14:paraId="3EB01B2F" w14:textId="77777777" w:rsidR="00E17807" w:rsidRDefault="00E17807" w:rsidP="00E6527E">
      <w:pPr>
        <w:spacing w:after="0"/>
        <w:jc w:val="both"/>
        <w:rPr>
          <w:rFonts w:cstheme="minorHAnsi"/>
          <w:b/>
          <w:sz w:val="24"/>
          <w:szCs w:val="24"/>
        </w:rPr>
      </w:pPr>
      <w:r w:rsidRPr="00E6527E">
        <w:rPr>
          <w:rFonts w:cstheme="minorHAnsi"/>
          <w:b/>
          <w:sz w:val="24"/>
          <w:szCs w:val="24"/>
        </w:rPr>
        <w:t xml:space="preserve">GLA plans for this year </w:t>
      </w:r>
    </w:p>
    <w:p w14:paraId="050FA023" w14:textId="77777777" w:rsidR="00E6527E" w:rsidRPr="00E6527E" w:rsidRDefault="00E6527E" w:rsidP="00E6527E">
      <w:pPr>
        <w:spacing w:after="0"/>
        <w:jc w:val="both"/>
        <w:rPr>
          <w:rFonts w:cstheme="minorHAnsi"/>
          <w:b/>
          <w:sz w:val="24"/>
          <w:szCs w:val="24"/>
        </w:rPr>
      </w:pPr>
    </w:p>
    <w:p w14:paraId="437F0BD2" w14:textId="77777777" w:rsidR="00E17807" w:rsidRPr="00E6527E" w:rsidRDefault="00E17807" w:rsidP="00E6527E">
      <w:pPr>
        <w:pStyle w:val="ListParagraph"/>
        <w:numPr>
          <w:ilvl w:val="0"/>
          <w:numId w:val="45"/>
        </w:numPr>
        <w:spacing w:after="0" w:line="240" w:lineRule="auto"/>
        <w:jc w:val="both"/>
        <w:rPr>
          <w:rFonts w:cstheme="minorHAnsi"/>
          <w:sz w:val="24"/>
          <w:szCs w:val="24"/>
        </w:rPr>
      </w:pPr>
      <w:r w:rsidRPr="00E6527E">
        <w:rPr>
          <w:rFonts w:cstheme="minorHAnsi"/>
          <w:b/>
          <w:sz w:val="24"/>
          <w:szCs w:val="24"/>
        </w:rPr>
        <w:t>Engagement</w:t>
      </w:r>
      <w:r w:rsidRPr="00E6527E">
        <w:rPr>
          <w:rFonts w:cstheme="minorHAnsi"/>
          <w:sz w:val="24"/>
          <w:szCs w:val="24"/>
        </w:rPr>
        <w:t>: An ongoing dialogue is established between young people and the GLA on accessing legal rights to residence and citizenship to enable collaborative working</w:t>
      </w:r>
    </w:p>
    <w:p w14:paraId="7BF55E76" w14:textId="77777777" w:rsidR="00E17807" w:rsidRPr="00E6527E" w:rsidRDefault="00E17807" w:rsidP="00E6527E">
      <w:pPr>
        <w:pStyle w:val="ListParagraph"/>
        <w:spacing w:after="0"/>
        <w:jc w:val="both"/>
        <w:rPr>
          <w:rFonts w:cstheme="minorHAnsi"/>
          <w:sz w:val="24"/>
          <w:szCs w:val="24"/>
        </w:rPr>
      </w:pPr>
    </w:p>
    <w:p w14:paraId="0F35D9A5" w14:textId="231C8B77" w:rsidR="00E17807" w:rsidRPr="00E6527E" w:rsidRDefault="001A0EEA" w:rsidP="00E6527E">
      <w:pPr>
        <w:pStyle w:val="ListParagraph"/>
        <w:spacing w:after="0"/>
        <w:ind w:left="360"/>
        <w:jc w:val="both"/>
        <w:rPr>
          <w:rFonts w:cstheme="minorHAnsi"/>
          <w:sz w:val="24"/>
          <w:szCs w:val="24"/>
        </w:rPr>
      </w:pPr>
      <w:r>
        <w:rPr>
          <w:rFonts w:cstheme="minorHAnsi"/>
          <w:sz w:val="24"/>
          <w:szCs w:val="24"/>
        </w:rPr>
        <w:t>Current secondees</w:t>
      </w:r>
      <w:r w:rsidRPr="00E6527E">
        <w:rPr>
          <w:rFonts w:cstheme="minorHAnsi"/>
          <w:sz w:val="24"/>
          <w:szCs w:val="24"/>
        </w:rPr>
        <w:t xml:space="preserve"> </w:t>
      </w:r>
      <w:r w:rsidR="00E17807" w:rsidRPr="00E6527E">
        <w:rPr>
          <w:rFonts w:cstheme="minorHAnsi"/>
          <w:sz w:val="24"/>
          <w:szCs w:val="24"/>
        </w:rPr>
        <w:t>have already established the Young Londoners Forum which brought together over 60 young people to explore the challenges of growing up in London without secure status and what the GLA could do to help. We expect the Young Londoners Forum to continue to grow to support our work and the wider work of the GLA.</w:t>
      </w:r>
    </w:p>
    <w:p w14:paraId="1FEB3D53" w14:textId="77777777" w:rsidR="00E17807" w:rsidRPr="00E6527E" w:rsidRDefault="00E17807" w:rsidP="00E6527E">
      <w:pPr>
        <w:pStyle w:val="ListParagraph"/>
        <w:spacing w:after="0"/>
        <w:jc w:val="both"/>
        <w:rPr>
          <w:rFonts w:cstheme="minorHAnsi"/>
          <w:sz w:val="24"/>
          <w:szCs w:val="24"/>
        </w:rPr>
      </w:pPr>
    </w:p>
    <w:p w14:paraId="1E9C5D57" w14:textId="77777777" w:rsidR="00E17807" w:rsidRPr="00E6527E" w:rsidRDefault="00E17807" w:rsidP="00E6527E">
      <w:pPr>
        <w:pStyle w:val="ListParagraph"/>
        <w:numPr>
          <w:ilvl w:val="0"/>
          <w:numId w:val="45"/>
        </w:numPr>
        <w:spacing w:after="0" w:line="240" w:lineRule="auto"/>
        <w:jc w:val="both"/>
        <w:rPr>
          <w:rFonts w:cstheme="minorHAnsi"/>
          <w:sz w:val="24"/>
          <w:szCs w:val="24"/>
        </w:rPr>
      </w:pPr>
      <w:r w:rsidRPr="00E6527E">
        <w:rPr>
          <w:rFonts w:cstheme="minorHAnsi"/>
          <w:b/>
          <w:sz w:val="24"/>
          <w:szCs w:val="24"/>
        </w:rPr>
        <w:t>Awareness</w:t>
      </w:r>
      <w:r w:rsidRPr="00E6527E">
        <w:rPr>
          <w:rFonts w:cstheme="minorHAnsi"/>
          <w:sz w:val="24"/>
          <w:szCs w:val="24"/>
        </w:rPr>
        <w:t xml:space="preserve">: Children, young people, families and those who work with them are aware of their legal rights to residence/citizenship </w:t>
      </w:r>
    </w:p>
    <w:p w14:paraId="6FB59151" w14:textId="77777777" w:rsidR="00E17807" w:rsidRPr="00E6527E" w:rsidRDefault="00E17807" w:rsidP="00E6527E">
      <w:pPr>
        <w:pStyle w:val="ListParagraph"/>
        <w:spacing w:after="0"/>
        <w:jc w:val="both"/>
        <w:rPr>
          <w:rFonts w:cstheme="minorHAnsi"/>
          <w:b/>
          <w:sz w:val="24"/>
          <w:szCs w:val="24"/>
        </w:rPr>
      </w:pPr>
    </w:p>
    <w:p w14:paraId="2394D1E7" w14:textId="3612084F" w:rsidR="00E17807" w:rsidRPr="00E6527E" w:rsidRDefault="00E17807" w:rsidP="00E6527E">
      <w:pPr>
        <w:pStyle w:val="ListParagraph"/>
        <w:spacing w:after="0"/>
        <w:ind w:left="360"/>
        <w:jc w:val="both"/>
        <w:rPr>
          <w:rFonts w:cstheme="minorHAnsi"/>
          <w:sz w:val="24"/>
          <w:szCs w:val="24"/>
        </w:rPr>
      </w:pPr>
      <w:r w:rsidRPr="00E6527E">
        <w:rPr>
          <w:rFonts w:cstheme="minorHAnsi"/>
          <w:sz w:val="24"/>
          <w:szCs w:val="24"/>
        </w:rPr>
        <w:t xml:space="preserve">We expect this will include work to embed children’s citizenship rights in </w:t>
      </w:r>
      <w:r w:rsidR="00C34ADA">
        <w:rPr>
          <w:rFonts w:cstheme="minorHAnsi"/>
          <w:sz w:val="24"/>
          <w:szCs w:val="24"/>
        </w:rPr>
        <w:t xml:space="preserve">the Mayor’s London Curriculum and </w:t>
      </w:r>
      <w:r w:rsidRPr="00E6527E">
        <w:rPr>
          <w:rFonts w:cstheme="minorHAnsi"/>
          <w:sz w:val="24"/>
          <w:szCs w:val="24"/>
        </w:rPr>
        <w:t xml:space="preserve">GLA guidance on children and young people’s citizenship rights and </w:t>
      </w:r>
      <w:r w:rsidR="00C34ADA">
        <w:rPr>
          <w:rFonts w:cstheme="minorHAnsi"/>
          <w:sz w:val="24"/>
          <w:szCs w:val="24"/>
        </w:rPr>
        <w:t xml:space="preserve">communications to </w:t>
      </w:r>
      <w:r w:rsidRPr="00E6527E">
        <w:rPr>
          <w:rFonts w:cstheme="minorHAnsi"/>
          <w:sz w:val="24"/>
          <w:szCs w:val="24"/>
        </w:rPr>
        <w:t xml:space="preserve">disseminate this to a broad number of stakeholders through various formats (e.g. film, animation), community citizenship champions and events. </w:t>
      </w:r>
    </w:p>
    <w:p w14:paraId="1F455FF7" w14:textId="77777777" w:rsidR="00E17807" w:rsidRPr="00E6527E" w:rsidRDefault="00E17807" w:rsidP="00E6527E">
      <w:pPr>
        <w:pStyle w:val="ListParagraph"/>
        <w:spacing w:after="0"/>
        <w:jc w:val="both"/>
        <w:rPr>
          <w:rFonts w:cstheme="minorHAnsi"/>
          <w:sz w:val="24"/>
          <w:szCs w:val="24"/>
        </w:rPr>
      </w:pPr>
    </w:p>
    <w:p w14:paraId="437F406D" w14:textId="77777777" w:rsidR="00E17807" w:rsidRPr="00E6527E" w:rsidRDefault="00E17807" w:rsidP="00E6527E">
      <w:pPr>
        <w:pStyle w:val="ListParagraph"/>
        <w:numPr>
          <w:ilvl w:val="0"/>
          <w:numId w:val="45"/>
        </w:numPr>
        <w:spacing w:after="0" w:line="240" w:lineRule="auto"/>
        <w:rPr>
          <w:rFonts w:cstheme="minorHAnsi"/>
          <w:sz w:val="24"/>
          <w:szCs w:val="24"/>
        </w:rPr>
      </w:pPr>
      <w:r w:rsidRPr="00E6527E">
        <w:rPr>
          <w:rFonts w:cstheme="minorHAnsi"/>
          <w:b/>
          <w:sz w:val="24"/>
          <w:szCs w:val="24"/>
        </w:rPr>
        <w:t>Secure status</w:t>
      </w:r>
      <w:r w:rsidRPr="00E6527E">
        <w:rPr>
          <w:rFonts w:cstheme="minorHAnsi"/>
          <w:sz w:val="24"/>
          <w:szCs w:val="24"/>
        </w:rPr>
        <w:t>: More children and young people in London have secure status</w:t>
      </w:r>
    </w:p>
    <w:p w14:paraId="03D76A32" w14:textId="77777777" w:rsidR="00E17807" w:rsidRPr="00E6527E" w:rsidRDefault="00E17807" w:rsidP="00E6527E">
      <w:pPr>
        <w:pStyle w:val="ListParagraph"/>
        <w:spacing w:after="0"/>
        <w:rPr>
          <w:rFonts w:cstheme="minorHAnsi"/>
          <w:b/>
          <w:sz w:val="24"/>
          <w:szCs w:val="24"/>
        </w:rPr>
      </w:pPr>
    </w:p>
    <w:p w14:paraId="7A11B669" w14:textId="56E4B783" w:rsidR="00E17807" w:rsidRPr="00E6527E" w:rsidRDefault="00E17807" w:rsidP="00E6527E">
      <w:pPr>
        <w:pStyle w:val="ListParagraph"/>
        <w:spacing w:after="0"/>
        <w:ind w:left="360"/>
        <w:rPr>
          <w:rFonts w:cstheme="minorHAnsi"/>
          <w:sz w:val="24"/>
          <w:szCs w:val="24"/>
        </w:rPr>
      </w:pPr>
      <w:r w:rsidRPr="00E6527E">
        <w:rPr>
          <w:rFonts w:cstheme="minorHAnsi"/>
          <w:sz w:val="24"/>
          <w:szCs w:val="24"/>
        </w:rPr>
        <w:t>We are exploring options to commission research on</w:t>
      </w:r>
      <w:r w:rsidR="001A0EEA">
        <w:rPr>
          <w:rFonts w:cstheme="minorHAnsi"/>
          <w:sz w:val="24"/>
          <w:szCs w:val="24"/>
        </w:rPr>
        <w:t xml:space="preserve"> the</w:t>
      </w:r>
      <w:r w:rsidRPr="00E6527E">
        <w:rPr>
          <w:rFonts w:cstheme="minorHAnsi"/>
          <w:sz w:val="24"/>
          <w:szCs w:val="24"/>
        </w:rPr>
        <w:t xml:space="preserve"> numbers of young people</w:t>
      </w:r>
      <w:r w:rsidR="001A0EEA">
        <w:rPr>
          <w:rFonts w:cstheme="minorHAnsi"/>
          <w:sz w:val="24"/>
          <w:szCs w:val="24"/>
        </w:rPr>
        <w:t xml:space="preserve"> in London with insecure status and plans to</w:t>
      </w:r>
      <w:r w:rsidRPr="00E6527E">
        <w:rPr>
          <w:rFonts w:cstheme="minorHAnsi"/>
          <w:sz w:val="24"/>
          <w:szCs w:val="24"/>
        </w:rPr>
        <w:t xml:space="preserve"> support and build the capacity of the legal workforce serving young Londoners</w:t>
      </w:r>
    </w:p>
    <w:p w14:paraId="173D6F51" w14:textId="77777777" w:rsidR="00E17807" w:rsidRPr="00E6527E" w:rsidRDefault="00E17807" w:rsidP="00A608D4"/>
    <w:p w14:paraId="53B1CC7C" w14:textId="77777777" w:rsidR="00E6527E" w:rsidRDefault="00E6527E">
      <w:pPr>
        <w:rPr>
          <w:rFonts w:cstheme="minorHAnsi"/>
          <w:b/>
          <w:bCs/>
          <w:sz w:val="24"/>
          <w:szCs w:val="24"/>
        </w:rPr>
      </w:pPr>
      <w:r>
        <w:rPr>
          <w:rFonts w:cstheme="minorHAnsi"/>
          <w:b/>
          <w:bCs/>
          <w:sz w:val="24"/>
          <w:szCs w:val="24"/>
        </w:rPr>
        <w:br w:type="page"/>
      </w:r>
    </w:p>
    <w:p w14:paraId="66FE972C" w14:textId="77777777" w:rsidR="00E6527E" w:rsidRPr="00E6527E" w:rsidRDefault="00E6527E" w:rsidP="00E6527E">
      <w:pPr>
        <w:pStyle w:val="ListParagraph"/>
        <w:numPr>
          <w:ilvl w:val="0"/>
          <w:numId w:val="44"/>
        </w:numPr>
        <w:spacing w:after="0" w:line="288" w:lineRule="auto"/>
        <w:rPr>
          <w:rFonts w:cstheme="minorHAnsi"/>
          <w:b/>
          <w:sz w:val="24"/>
          <w:szCs w:val="24"/>
        </w:rPr>
      </w:pPr>
      <w:r w:rsidRPr="00E6527E">
        <w:rPr>
          <w:rFonts w:cstheme="minorHAnsi"/>
          <w:b/>
          <w:bCs/>
          <w:sz w:val="24"/>
          <w:szCs w:val="24"/>
        </w:rPr>
        <w:lastRenderedPageBreak/>
        <w:t>Diversity, social contact and identity: celebrating diversity and building shared identity</w:t>
      </w:r>
    </w:p>
    <w:p w14:paraId="4FFA62ED" w14:textId="77777777" w:rsidR="00E6527E" w:rsidRDefault="00E6527E" w:rsidP="00E6527E">
      <w:pPr>
        <w:spacing w:after="0"/>
        <w:rPr>
          <w:rFonts w:cstheme="minorHAnsi"/>
          <w:b/>
          <w:sz w:val="24"/>
          <w:szCs w:val="24"/>
        </w:rPr>
      </w:pPr>
    </w:p>
    <w:p w14:paraId="53B2062C" w14:textId="77777777" w:rsidR="006368DD" w:rsidRPr="00E6527E" w:rsidRDefault="006368DD" w:rsidP="00E6527E">
      <w:pPr>
        <w:spacing w:after="0"/>
        <w:rPr>
          <w:rFonts w:cstheme="minorHAnsi"/>
          <w:b/>
          <w:sz w:val="24"/>
          <w:szCs w:val="24"/>
        </w:rPr>
      </w:pPr>
      <w:r w:rsidRPr="00E6527E">
        <w:rPr>
          <w:rFonts w:cstheme="minorHAnsi"/>
          <w:b/>
          <w:sz w:val="24"/>
          <w:szCs w:val="24"/>
        </w:rPr>
        <w:t>Ambition for this year</w:t>
      </w:r>
    </w:p>
    <w:p w14:paraId="6FA3AB49" w14:textId="77777777" w:rsidR="00E6527E" w:rsidRDefault="00E6527E" w:rsidP="00E6527E">
      <w:pPr>
        <w:spacing w:after="0"/>
        <w:rPr>
          <w:rFonts w:cstheme="minorHAnsi"/>
          <w:sz w:val="24"/>
          <w:szCs w:val="24"/>
        </w:rPr>
      </w:pPr>
    </w:p>
    <w:p w14:paraId="74EEFF89" w14:textId="783923F5" w:rsidR="006368DD" w:rsidRPr="00A608D4" w:rsidRDefault="006368DD" w:rsidP="000E60A3">
      <w:pPr>
        <w:spacing w:after="0"/>
        <w:rPr>
          <w:rFonts w:ascii="Arial" w:hAnsi="Arial" w:cs="Arial"/>
        </w:rPr>
      </w:pPr>
      <w:r w:rsidRPr="00E6527E">
        <w:rPr>
          <w:rFonts w:cstheme="minorHAnsi"/>
          <w:sz w:val="24"/>
          <w:szCs w:val="24"/>
        </w:rPr>
        <w:t xml:space="preserve">Build the evidence base on identities to inform </w:t>
      </w:r>
      <w:r w:rsidR="001A0EEA">
        <w:rPr>
          <w:rFonts w:cstheme="minorHAnsi"/>
          <w:sz w:val="24"/>
          <w:szCs w:val="24"/>
        </w:rPr>
        <w:t xml:space="preserve">work on promoting a ‘London Identity’ that brings people together. </w:t>
      </w:r>
      <w:r w:rsidRPr="00E6527E">
        <w:rPr>
          <w:rFonts w:cstheme="minorHAnsi"/>
          <w:sz w:val="24"/>
          <w:szCs w:val="24"/>
        </w:rPr>
        <w:t xml:space="preserve"> </w:t>
      </w:r>
      <w:r w:rsidR="001A0EEA" w:rsidRPr="00A608D4">
        <w:rPr>
          <w:rFonts w:cs="Arial"/>
          <w:sz w:val="24"/>
          <w:szCs w:val="24"/>
        </w:rPr>
        <w:t>We think a core part of building a socially integrated city is about celebrating our shared identities as well as our diversity, and this could include starting an open conversation about what it means to be a Londoner, as part of making social integration an issue for ‘everybody’.</w:t>
      </w:r>
    </w:p>
    <w:p w14:paraId="13977DAC" w14:textId="77777777" w:rsidR="000E60A3" w:rsidRDefault="000E60A3" w:rsidP="00E6527E">
      <w:pPr>
        <w:spacing w:after="0"/>
        <w:rPr>
          <w:rFonts w:cstheme="minorHAnsi"/>
          <w:b/>
          <w:sz w:val="24"/>
          <w:szCs w:val="24"/>
        </w:rPr>
      </w:pPr>
    </w:p>
    <w:p w14:paraId="4C509646" w14:textId="683D529F" w:rsidR="006368DD" w:rsidRPr="00E6527E" w:rsidRDefault="006368DD" w:rsidP="00E6527E">
      <w:pPr>
        <w:spacing w:after="0"/>
        <w:rPr>
          <w:rFonts w:cstheme="minorHAnsi"/>
          <w:b/>
          <w:sz w:val="24"/>
          <w:szCs w:val="24"/>
        </w:rPr>
      </w:pPr>
      <w:r w:rsidRPr="00E6527E">
        <w:rPr>
          <w:rFonts w:cstheme="minorHAnsi"/>
          <w:b/>
          <w:sz w:val="24"/>
          <w:szCs w:val="24"/>
        </w:rPr>
        <w:t xml:space="preserve">GLA plans for this year </w:t>
      </w:r>
    </w:p>
    <w:p w14:paraId="4AA1D2CC" w14:textId="77777777" w:rsidR="00E6527E" w:rsidRDefault="00E6527E" w:rsidP="00E6527E">
      <w:pPr>
        <w:spacing w:after="0"/>
        <w:rPr>
          <w:rFonts w:cstheme="minorHAnsi"/>
          <w:sz w:val="24"/>
          <w:szCs w:val="24"/>
        </w:rPr>
      </w:pPr>
    </w:p>
    <w:p w14:paraId="3D20AE02" w14:textId="3DEF289D" w:rsidR="006368DD" w:rsidRPr="00E6527E" w:rsidRDefault="006368DD" w:rsidP="00E6527E">
      <w:pPr>
        <w:spacing w:after="0"/>
        <w:rPr>
          <w:rFonts w:cstheme="minorHAnsi"/>
          <w:sz w:val="24"/>
          <w:szCs w:val="24"/>
        </w:rPr>
      </w:pPr>
      <w:r w:rsidRPr="00E6527E">
        <w:rPr>
          <w:rFonts w:cstheme="minorHAnsi"/>
          <w:sz w:val="24"/>
          <w:szCs w:val="24"/>
        </w:rPr>
        <w:t xml:space="preserve">The GLA </w:t>
      </w:r>
      <w:r w:rsidR="001A0EEA">
        <w:rPr>
          <w:rFonts w:cstheme="minorHAnsi"/>
          <w:sz w:val="24"/>
          <w:szCs w:val="24"/>
        </w:rPr>
        <w:t>has</w:t>
      </w:r>
      <w:r w:rsidRPr="00E6527E">
        <w:rPr>
          <w:rFonts w:cstheme="minorHAnsi"/>
          <w:sz w:val="24"/>
          <w:szCs w:val="24"/>
        </w:rPr>
        <w:t xml:space="preserve"> commission</w:t>
      </w:r>
      <w:r w:rsidR="001A0EEA">
        <w:rPr>
          <w:rFonts w:cstheme="minorHAnsi"/>
          <w:sz w:val="24"/>
          <w:szCs w:val="24"/>
        </w:rPr>
        <w:t>ed</w:t>
      </w:r>
      <w:r w:rsidRPr="00E6527E">
        <w:rPr>
          <w:rFonts w:cstheme="minorHAnsi"/>
          <w:sz w:val="24"/>
          <w:szCs w:val="24"/>
        </w:rPr>
        <w:t xml:space="preserve"> in-depth qualitative research to understand how Londoners feel about their identity. </w:t>
      </w:r>
      <w:r w:rsidR="001A0EEA">
        <w:rPr>
          <w:rFonts w:cstheme="minorHAnsi"/>
          <w:sz w:val="24"/>
          <w:szCs w:val="24"/>
        </w:rPr>
        <w:t>This research will be completed in January 2018, and its findings will</w:t>
      </w:r>
      <w:r w:rsidRPr="00E6527E">
        <w:rPr>
          <w:rFonts w:cstheme="minorHAnsi"/>
          <w:sz w:val="24"/>
          <w:szCs w:val="24"/>
        </w:rPr>
        <w:t xml:space="preserve"> </w:t>
      </w:r>
      <w:r w:rsidR="001A0EEA">
        <w:rPr>
          <w:rFonts w:cstheme="minorHAnsi"/>
          <w:sz w:val="24"/>
          <w:szCs w:val="24"/>
        </w:rPr>
        <w:t xml:space="preserve">inform the work of a new secondee in 2018. </w:t>
      </w:r>
      <w:r w:rsidRPr="00E6527E">
        <w:rPr>
          <w:rFonts w:cstheme="minorHAnsi"/>
          <w:sz w:val="24"/>
          <w:szCs w:val="24"/>
        </w:rPr>
        <w:t>This may include:</w:t>
      </w:r>
    </w:p>
    <w:p w14:paraId="29C04AA9" w14:textId="77777777" w:rsidR="00E6527E" w:rsidRDefault="00E6527E" w:rsidP="00E6527E">
      <w:pPr>
        <w:spacing w:after="0"/>
        <w:rPr>
          <w:rFonts w:cstheme="minorHAnsi"/>
          <w:b/>
          <w:sz w:val="24"/>
          <w:szCs w:val="24"/>
        </w:rPr>
      </w:pPr>
    </w:p>
    <w:p w14:paraId="50FCF741" w14:textId="77777777" w:rsidR="006368DD" w:rsidRDefault="006368DD" w:rsidP="00E6527E">
      <w:pPr>
        <w:spacing w:after="0"/>
        <w:rPr>
          <w:rFonts w:cstheme="minorHAnsi"/>
          <w:b/>
          <w:sz w:val="24"/>
          <w:szCs w:val="24"/>
        </w:rPr>
      </w:pPr>
      <w:r w:rsidRPr="00E6527E">
        <w:rPr>
          <w:rFonts w:cstheme="minorHAnsi"/>
          <w:b/>
          <w:sz w:val="24"/>
          <w:szCs w:val="24"/>
        </w:rPr>
        <w:t>London Identities</w:t>
      </w:r>
    </w:p>
    <w:p w14:paraId="13A66BDB" w14:textId="77777777" w:rsidR="00E6527E" w:rsidRPr="00E6527E" w:rsidRDefault="00E6527E" w:rsidP="00E6527E">
      <w:pPr>
        <w:spacing w:after="0"/>
        <w:rPr>
          <w:rFonts w:cstheme="minorHAnsi"/>
          <w:b/>
          <w:sz w:val="24"/>
          <w:szCs w:val="24"/>
        </w:rPr>
      </w:pPr>
    </w:p>
    <w:p w14:paraId="728471F8" w14:textId="77777777" w:rsidR="006368DD" w:rsidRPr="00E6527E" w:rsidRDefault="006368DD" w:rsidP="00E6527E">
      <w:pPr>
        <w:pStyle w:val="ListParagraph"/>
        <w:numPr>
          <w:ilvl w:val="0"/>
          <w:numId w:val="28"/>
        </w:numPr>
        <w:spacing w:after="0" w:line="240" w:lineRule="auto"/>
        <w:rPr>
          <w:rFonts w:cstheme="minorHAnsi"/>
          <w:sz w:val="24"/>
          <w:szCs w:val="24"/>
        </w:rPr>
      </w:pPr>
      <w:r w:rsidRPr="00E6527E">
        <w:rPr>
          <w:rFonts w:cstheme="minorHAnsi"/>
          <w:sz w:val="24"/>
          <w:szCs w:val="24"/>
        </w:rPr>
        <w:t xml:space="preserve">Commissioning </w:t>
      </w:r>
      <w:r w:rsidR="001A0EEA">
        <w:rPr>
          <w:rFonts w:cstheme="minorHAnsi"/>
          <w:sz w:val="24"/>
          <w:szCs w:val="24"/>
        </w:rPr>
        <w:t xml:space="preserve">follow up </w:t>
      </w:r>
      <w:r w:rsidRPr="00E6527E">
        <w:rPr>
          <w:rFonts w:cstheme="minorHAnsi"/>
          <w:sz w:val="24"/>
          <w:szCs w:val="24"/>
        </w:rPr>
        <w:t xml:space="preserve">research on London Identities to develop a range of ideas on how to ‘welcome’ new arrivals in London.  </w:t>
      </w:r>
    </w:p>
    <w:p w14:paraId="5E1526E3" w14:textId="77777777" w:rsidR="006368DD" w:rsidRDefault="006368DD" w:rsidP="00E6527E">
      <w:pPr>
        <w:pStyle w:val="ListParagraph"/>
        <w:numPr>
          <w:ilvl w:val="0"/>
          <w:numId w:val="28"/>
        </w:numPr>
        <w:spacing w:after="0" w:line="240" w:lineRule="auto"/>
        <w:rPr>
          <w:rFonts w:cstheme="minorHAnsi"/>
          <w:sz w:val="24"/>
          <w:szCs w:val="24"/>
        </w:rPr>
      </w:pPr>
      <w:r w:rsidRPr="00E6527E">
        <w:rPr>
          <w:rFonts w:cstheme="minorHAnsi"/>
          <w:sz w:val="24"/>
          <w:szCs w:val="24"/>
        </w:rPr>
        <w:t xml:space="preserve">Developing proposals for celebrating London identities. </w:t>
      </w:r>
    </w:p>
    <w:p w14:paraId="6C81AC9A" w14:textId="77777777" w:rsidR="001A0EEA" w:rsidRDefault="001A0EEA" w:rsidP="00E6527E">
      <w:pPr>
        <w:pStyle w:val="ListParagraph"/>
        <w:numPr>
          <w:ilvl w:val="0"/>
          <w:numId w:val="28"/>
        </w:numPr>
        <w:spacing w:after="0" w:line="240" w:lineRule="auto"/>
        <w:rPr>
          <w:rFonts w:cstheme="minorHAnsi"/>
          <w:sz w:val="24"/>
          <w:szCs w:val="24"/>
        </w:rPr>
      </w:pPr>
      <w:r>
        <w:rPr>
          <w:rFonts w:cstheme="minorHAnsi"/>
          <w:sz w:val="24"/>
          <w:szCs w:val="24"/>
        </w:rPr>
        <w:t xml:space="preserve">Working with communications and marketing colleagues to design new ways of supporting London identities. </w:t>
      </w:r>
    </w:p>
    <w:p w14:paraId="4901592F" w14:textId="77777777" w:rsidR="00E6527E" w:rsidRDefault="00E6527E" w:rsidP="00E6527E">
      <w:pPr>
        <w:spacing w:after="0"/>
        <w:rPr>
          <w:rFonts w:cstheme="minorHAnsi"/>
          <w:b/>
          <w:sz w:val="24"/>
          <w:szCs w:val="24"/>
        </w:rPr>
      </w:pPr>
    </w:p>
    <w:p w14:paraId="53C729E1" w14:textId="77777777" w:rsidR="006368DD" w:rsidRDefault="006368DD" w:rsidP="00E6527E">
      <w:pPr>
        <w:spacing w:after="0"/>
        <w:rPr>
          <w:rFonts w:cstheme="minorHAnsi"/>
          <w:b/>
          <w:sz w:val="24"/>
          <w:szCs w:val="24"/>
        </w:rPr>
      </w:pPr>
      <w:r w:rsidRPr="00E6527E">
        <w:rPr>
          <w:rFonts w:cstheme="minorHAnsi"/>
          <w:b/>
          <w:sz w:val="24"/>
          <w:szCs w:val="24"/>
        </w:rPr>
        <w:t>Welcome Pack</w:t>
      </w:r>
    </w:p>
    <w:p w14:paraId="1A9E735C" w14:textId="77777777" w:rsidR="00E6527E" w:rsidRPr="00E6527E" w:rsidRDefault="00E6527E" w:rsidP="00E6527E">
      <w:pPr>
        <w:spacing w:after="0"/>
        <w:rPr>
          <w:rFonts w:cstheme="minorHAnsi"/>
          <w:b/>
          <w:sz w:val="24"/>
          <w:szCs w:val="24"/>
        </w:rPr>
      </w:pPr>
    </w:p>
    <w:p w14:paraId="106321C8" w14:textId="65D5F188" w:rsidR="006368DD" w:rsidRPr="00E6527E" w:rsidRDefault="001A0EEA" w:rsidP="00E6527E">
      <w:pPr>
        <w:pStyle w:val="ListParagraph"/>
        <w:numPr>
          <w:ilvl w:val="0"/>
          <w:numId w:val="30"/>
        </w:numPr>
        <w:spacing w:after="0" w:line="240" w:lineRule="auto"/>
        <w:rPr>
          <w:rFonts w:cstheme="minorHAnsi"/>
          <w:b/>
          <w:sz w:val="24"/>
          <w:szCs w:val="24"/>
        </w:rPr>
      </w:pPr>
      <w:r>
        <w:rPr>
          <w:rFonts w:cstheme="minorHAnsi"/>
          <w:sz w:val="24"/>
          <w:szCs w:val="24"/>
        </w:rPr>
        <w:t xml:space="preserve">Progressing early stage proposals into how London ‘welcomes’ new arrivals to the city. </w:t>
      </w:r>
    </w:p>
    <w:p w14:paraId="4613B3C6" w14:textId="77777777" w:rsidR="00D41BE7" w:rsidRPr="00E6527E" w:rsidRDefault="00EF49EA" w:rsidP="00E6527E">
      <w:pPr>
        <w:spacing w:after="0" w:line="288" w:lineRule="auto"/>
        <w:rPr>
          <w:rFonts w:cstheme="minorHAnsi"/>
          <w:b/>
          <w:sz w:val="24"/>
          <w:szCs w:val="24"/>
        </w:rPr>
      </w:pPr>
      <w:r w:rsidRPr="00E6527E">
        <w:rPr>
          <w:rFonts w:cstheme="minorHAnsi"/>
          <w:b/>
          <w:sz w:val="24"/>
          <w:szCs w:val="24"/>
        </w:rPr>
        <w:br w:type="page"/>
      </w:r>
    </w:p>
    <w:p w14:paraId="7CE47CA8" w14:textId="77777777" w:rsidR="004B62DF" w:rsidRPr="00E6527E" w:rsidRDefault="004B62DF" w:rsidP="00E6527E">
      <w:pPr>
        <w:rPr>
          <w:b/>
          <w:bCs/>
          <w:sz w:val="28"/>
          <w:szCs w:val="28"/>
        </w:rPr>
      </w:pPr>
      <w:r w:rsidRPr="00E6527E">
        <w:rPr>
          <w:b/>
          <w:caps/>
          <w:sz w:val="28"/>
          <w:szCs w:val="28"/>
        </w:rPr>
        <w:lastRenderedPageBreak/>
        <w:t>Appendix</w:t>
      </w:r>
      <w:r w:rsidRPr="00E6527E">
        <w:rPr>
          <w:b/>
          <w:sz w:val="28"/>
          <w:szCs w:val="28"/>
        </w:rPr>
        <w:t xml:space="preserve"> B</w:t>
      </w:r>
      <w:r w:rsidR="00E6527E" w:rsidRPr="00E6527E">
        <w:rPr>
          <w:b/>
          <w:sz w:val="28"/>
          <w:szCs w:val="28"/>
        </w:rPr>
        <w:t xml:space="preserve">: </w:t>
      </w:r>
      <w:r w:rsidR="003A32CB" w:rsidRPr="00E6527E">
        <w:rPr>
          <w:b/>
          <w:bCs/>
          <w:sz w:val="28"/>
          <w:szCs w:val="28"/>
        </w:rPr>
        <w:t xml:space="preserve">Greater London Authority </w:t>
      </w:r>
      <w:r w:rsidRPr="00E6527E">
        <w:rPr>
          <w:b/>
          <w:bCs/>
          <w:sz w:val="28"/>
          <w:szCs w:val="28"/>
        </w:rPr>
        <w:t>Job Description</w:t>
      </w:r>
    </w:p>
    <w:p w14:paraId="648F2F0B" w14:textId="77777777" w:rsidR="004B62DF" w:rsidRDefault="004B62DF" w:rsidP="00E6527E">
      <w:pPr>
        <w:spacing w:after="0"/>
        <w:rPr>
          <w:b/>
        </w:rPr>
      </w:pPr>
    </w:p>
    <w:p w14:paraId="640C9621" w14:textId="77777777" w:rsidR="004B62DF" w:rsidRPr="004B62DF" w:rsidRDefault="004B62DF" w:rsidP="004B62DF">
      <w:pPr>
        <w:tabs>
          <w:tab w:val="left" w:pos="720"/>
          <w:tab w:val="left" w:pos="1440"/>
          <w:tab w:val="left" w:pos="2160"/>
          <w:tab w:val="left" w:pos="2880"/>
          <w:tab w:val="left" w:pos="3600"/>
          <w:tab w:val="left" w:pos="4140"/>
        </w:tabs>
        <w:rPr>
          <w:b/>
          <w:sz w:val="24"/>
          <w:szCs w:val="24"/>
        </w:rPr>
      </w:pPr>
      <w:r w:rsidRPr="004B62DF">
        <w:rPr>
          <w:b/>
          <w:sz w:val="24"/>
          <w:szCs w:val="24"/>
        </w:rPr>
        <w:t>Job title:</w:t>
      </w:r>
      <w:r w:rsidRPr="004B62DF">
        <w:rPr>
          <w:b/>
          <w:sz w:val="24"/>
          <w:szCs w:val="24"/>
        </w:rPr>
        <w:tab/>
      </w:r>
      <w:r w:rsidRPr="004B62DF">
        <w:rPr>
          <w:b/>
          <w:sz w:val="24"/>
          <w:szCs w:val="24"/>
        </w:rPr>
        <w:tab/>
        <w:t xml:space="preserve">Citizenship and Integration Project Adviser </w:t>
      </w:r>
    </w:p>
    <w:p w14:paraId="51E867B9" w14:textId="77777777" w:rsidR="004B62DF" w:rsidRPr="004B62DF" w:rsidRDefault="004B62DF" w:rsidP="004B62DF">
      <w:pPr>
        <w:rPr>
          <w:b/>
          <w:sz w:val="24"/>
          <w:szCs w:val="24"/>
        </w:rPr>
      </w:pPr>
      <w:r w:rsidRPr="004B62DF">
        <w:rPr>
          <w:b/>
          <w:sz w:val="24"/>
          <w:szCs w:val="24"/>
        </w:rPr>
        <w:t>Grade:</w:t>
      </w:r>
      <w:r w:rsidRPr="004B62DF">
        <w:rPr>
          <w:b/>
          <w:sz w:val="24"/>
          <w:szCs w:val="24"/>
        </w:rPr>
        <w:tab/>
      </w:r>
      <w:r w:rsidRPr="004B62DF">
        <w:rPr>
          <w:b/>
          <w:sz w:val="24"/>
          <w:szCs w:val="24"/>
        </w:rPr>
        <w:tab/>
      </w:r>
      <w:r w:rsidRPr="004B62DF">
        <w:rPr>
          <w:b/>
          <w:sz w:val="24"/>
          <w:szCs w:val="24"/>
        </w:rPr>
        <w:tab/>
        <w:t>7</w:t>
      </w:r>
      <w:r w:rsidRPr="004B62DF">
        <w:rPr>
          <w:b/>
          <w:sz w:val="24"/>
          <w:szCs w:val="24"/>
        </w:rPr>
        <w:tab/>
      </w:r>
      <w:r w:rsidRPr="004B62DF">
        <w:rPr>
          <w:b/>
          <w:sz w:val="24"/>
          <w:szCs w:val="24"/>
        </w:rPr>
        <w:tab/>
      </w:r>
      <w:r w:rsidRPr="004B62DF">
        <w:rPr>
          <w:b/>
          <w:sz w:val="24"/>
          <w:szCs w:val="24"/>
        </w:rPr>
        <w:tab/>
        <w:t xml:space="preserve"> </w:t>
      </w:r>
    </w:p>
    <w:p w14:paraId="5BE00816" w14:textId="77777777" w:rsidR="004B62DF" w:rsidRPr="004B62DF" w:rsidRDefault="004B62DF" w:rsidP="004B62DF">
      <w:pPr>
        <w:ind w:right="-1186"/>
        <w:rPr>
          <w:b/>
          <w:sz w:val="24"/>
          <w:szCs w:val="24"/>
        </w:rPr>
      </w:pPr>
      <w:r w:rsidRPr="004B62DF">
        <w:rPr>
          <w:b/>
          <w:sz w:val="24"/>
          <w:szCs w:val="24"/>
        </w:rPr>
        <w:t>Directorate:</w:t>
      </w:r>
      <w:r w:rsidRPr="004B62DF">
        <w:rPr>
          <w:b/>
          <w:sz w:val="24"/>
          <w:szCs w:val="24"/>
        </w:rPr>
        <w:tab/>
      </w:r>
      <w:r w:rsidRPr="004B62DF">
        <w:rPr>
          <w:b/>
          <w:sz w:val="24"/>
          <w:szCs w:val="24"/>
        </w:rPr>
        <w:tab/>
        <w:t>Communities and Intelligence</w:t>
      </w:r>
    </w:p>
    <w:p w14:paraId="3CA312B4" w14:textId="77777777" w:rsidR="004B62DF" w:rsidRPr="004B62DF" w:rsidRDefault="004B62DF" w:rsidP="004B62DF">
      <w:pPr>
        <w:ind w:right="-1186"/>
        <w:rPr>
          <w:b/>
          <w:sz w:val="24"/>
          <w:szCs w:val="24"/>
        </w:rPr>
      </w:pPr>
      <w:r w:rsidRPr="004B62DF">
        <w:rPr>
          <w:b/>
          <w:sz w:val="24"/>
          <w:szCs w:val="24"/>
        </w:rPr>
        <w:t>Unit:</w:t>
      </w:r>
      <w:r w:rsidRPr="004B62DF">
        <w:rPr>
          <w:b/>
          <w:sz w:val="24"/>
          <w:szCs w:val="24"/>
        </w:rPr>
        <w:tab/>
      </w:r>
      <w:r w:rsidRPr="004B62DF">
        <w:rPr>
          <w:b/>
          <w:sz w:val="24"/>
          <w:szCs w:val="24"/>
        </w:rPr>
        <w:tab/>
      </w:r>
      <w:r w:rsidRPr="004B62DF">
        <w:rPr>
          <w:b/>
          <w:sz w:val="24"/>
          <w:szCs w:val="24"/>
        </w:rPr>
        <w:tab/>
        <w:t xml:space="preserve">Communities and Social Policy </w:t>
      </w:r>
    </w:p>
    <w:p w14:paraId="57114DA5" w14:textId="77777777" w:rsidR="004B62DF" w:rsidRPr="004B62DF" w:rsidRDefault="004B62DF" w:rsidP="004B62DF">
      <w:pPr>
        <w:spacing w:before="110"/>
        <w:jc w:val="both"/>
        <w:rPr>
          <w:b/>
          <w:sz w:val="24"/>
          <w:szCs w:val="24"/>
          <w:lang w:val="en-US"/>
        </w:rPr>
      </w:pPr>
      <w:r w:rsidRPr="004B62DF">
        <w:rPr>
          <w:b/>
          <w:sz w:val="24"/>
          <w:szCs w:val="24"/>
          <w:lang w:val="en-US"/>
        </w:rPr>
        <w:t>Job purpose</w:t>
      </w:r>
    </w:p>
    <w:p w14:paraId="4DDC8D01" w14:textId="77777777" w:rsidR="004B62DF" w:rsidRPr="004B62DF" w:rsidRDefault="004B62DF" w:rsidP="009D05DF">
      <w:pPr>
        <w:numPr>
          <w:ilvl w:val="0"/>
          <w:numId w:val="43"/>
        </w:numPr>
        <w:spacing w:before="110" w:after="0" w:line="240" w:lineRule="auto"/>
        <w:rPr>
          <w:sz w:val="24"/>
          <w:szCs w:val="24"/>
          <w:lang w:val="en-US"/>
        </w:rPr>
      </w:pPr>
      <w:r w:rsidRPr="004B62DF">
        <w:rPr>
          <w:sz w:val="24"/>
          <w:szCs w:val="24"/>
        </w:rPr>
        <w:t xml:space="preserve">Support delivery of a portfolio of work to promote social integration with a specific focus on the citizenship and integration programme of work.  </w:t>
      </w:r>
    </w:p>
    <w:p w14:paraId="211A45F1" w14:textId="77777777" w:rsidR="004B62DF" w:rsidRPr="004B62DF" w:rsidRDefault="004B62DF" w:rsidP="009D05DF">
      <w:pPr>
        <w:numPr>
          <w:ilvl w:val="0"/>
          <w:numId w:val="43"/>
        </w:numPr>
        <w:spacing w:before="110" w:after="0" w:line="240" w:lineRule="auto"/>
        <w:rPr>
          <w:sz w:val="24"/>
          <w:szCs w:val="24"/>
          <w:lang w:val="en-US"/>
        </w:rPr>
      </w:pPr>
      <w:r w:rsidRPr="004B62DF">
        <w:rPr>
          <w:sz w:val="24"/>
          <w:szCs w:val="24"/>
          <w:lang w:val="en-US"/>
        </w:rPr>
        <w:t xml:space="preserve">Support effective joint working between the GLA, civil society, charitable funders, local authorities and other partners, providing project management support to secure delivery of agreed initiatives.  </w:t>
      </w:r>
    </w:p>
    <w:p w14:paraId="07F9FB95" w14:textId="77777777" w:rsidR="004B62DF" w:rsidRPr="004B62DF" w:rsidRDefault="004B62DF" w:rsidP="009D05DF">
      <w:pPr>
        <w:numPr>
          <w:ilvl w:val="0"/>
          <w:numId w:val="43"/>
        </w:numPr>
        <w:spacing w:before="110" w:after="0" w:line="240" w:lineRule="auto"/>
        <w:rPr>
          <w:sz w:val="24"/>
          <w:szCs w:val="24"/>
          <w:lang w:val="en-US"/>
        </w:rPr>
      </w:pPr>
      <w:r w:rsidRPr="004B62DF">
        <w:rPr>
          <w:sz w:val="24"/>
          <w:szCs w:val="24"/>
          <w:lang w:val="en-US"/>
        </w:rPr>
        <w:t xml:space="preserve">Develop and maintain effective approaches to stakeholder engagement and communicating information about the GLA’s citizenship and integration </w:t>
      </w:r>
      <w:proofErr w:type="spellStart"/>
      <w:r w:rsidRPr="004B62DF">
        <w:rPr>
          <w:sz w:val="24"/>
          <w:szCs w:val="24"/>
          <w:lang w:val="en-US"/>
        </w:rPr>
        <w:t>programme</w:t>
      </w:r>
      <w:proofErr w:type="spellEnd"/>
      <w:r w:rsidRPr="004B62DF">
        <w:rPr>
          <w:sz w:val="24"/>
          <w:szCs w:val="24"/>
          <w:lang w:val="en-US"/>
        </w:rPr>
        <w:t xml:space="preserve"> and related partnership initiatives to audiences both within and beyond the GLA. </w:t>
      </w:r>
    </w:p>
    <w:p w14:paraId="1C352C1E" w14:textId="77777777" w:rsidR="004B62DF" w:rsidRPr="003A32CB" w:rsidRDefault="004B62DF" w:rsidP="003A32CB">
      <w:pPr>
        <w:spacing w:before="110"/>
        <w:jc w:val="both"/>
        <w:rPr>
          <w:b/>
          <w:sz w:val="24"/>
          <w:szCs w:val="24"/>
          <w:lang w:val="en-US"/>
        </w:rPr>
      </w:pPr>
      <w:r w:rsidRPr="003A32CB">
        <w:rPr>
          <w:b/>
          <w:sz w:val="24"/>
          <w:szCs w:val="24"/>
          <w:lang w:val="en-US"/>
        </w:rPr>
        <w:t>Principal accountabilities</w:t>
      </w:r>
    </w:p>
    <w:p w14:paraId="3EEA3C16" w14:textId="77777777" w:rsidR="004B62DF" w:rsidRPr="004B62DF" w:rsidRDefault="004B62DF" w:rsidP="004B62DF">
      <w:pPr>
        <w:numPr>
          <w:ilvl w:val="0"/>
          <w:numId w:val="41"/>
        </w:numPr>
        <w:spacing w:after="0" w:line="240" w:lineRule="auto"/>
        <w:rPr>
          <w:sz w:val="24"/>
          <w:szCs w:val="24"/>
        </w:rPr>
      </w:pPr>
      <w:r w:rsidRPr="004B62DF">
        <w:rPr>
          <w:sz w:val="24"/>
          <w:szCs w:val="24"/>
        </w:rPr>
        <w:t>Contribute to the development and delivery of the Social Integration Strategy including project management of agreed areas of work, specifically within the citizenship and integration programme of work.</w:t>
      </w:r>
    </w:p>
    <w:p w14:paraId="3B0FF2E1" w14:textId="77777777" w:rsidR="004B62DF" w:rsidRPr="004B62DF" w:rsidRDefault="004B62DF" w:rsidP="003A32CB">
      <w:pPr>
        <w:numPr>
          <w:ilvl w:val="0"/>
          <w:numId w:val="41"/>
        </w:numPr>
        <w:spacing w:before="240" w:after="0" w:line="240" w:lineRule="auto"/>
        <w:rPr>
          <w:sz w:val="24"/>
          <w:szCs w:val="24"/>
        </w:rPr>
      </w:pPr>
      <w:r w:rsidRPr="004B62DF">
        <w:rPr>
          <w:sz w:val="24"/>
          <w:szCs w:val="24"/>
        </w:rPr>
        <w:t>Present work to the Trust for London Citizenship and Integration Advisory Panel and provide support to the Panel as appropriate.</w:t>
      </w:r>
    </w:p>
    <w:p w14:paraId="6DE5883D" w14:textId="77777777" w:rsidR="004B62DF" w:rsidRPr="004B62DF" w:rsidRDefault="004B62DF" w:rsidP="003A32CB">
      <w:pPr>
        <w:pStyle w:val="ListParagraph"/>
        <w:numPr>
          <w:ilvl w:val="0"/>
          <w:numId w:val="41"/>
        </w:numPr>
        <w:spacing w:before="240" w:after="0" w:line="240" w:lineRule="auto"/>
        <w:contextualSpacing w:val="0"/>
        <w:rPr>
          <w:sz w:val="24"/>
          <w:szCs w:val="24"/>
        </w:rPr>
      </w:pPr>
      <w:r w:rsidRPr="004B62DF">
        <w:rPr>
          <w:sz w:val="24"/>
          <w:szCs w:val="24"/>
        </w:rPr>
        <w:t>Help develop and maintain effective partnerships and networks with external bodies that support the delivery of the Mayor’s social integration and citizenship and integration programmes.</w:t>
      </w:r>
    </w:p>
    <w:p w14:paraId="19A87896" w14:textId="77777777" w:rsidR="004B62DF" w:rsidRPr="004B62DF" w:rsidRDefault="004B62DF" w:rsidP="003A32CB">
      <w:pPr>
        <w:numPr>
          <w:ilvl w:val="0"/>
          <w:numId w:val="41"/>
        </w:numPr>
        <w:spacing w:before="240" w:after="0" w:line="240" w:lineRule="auto"/>
        <w:rPr>
          <w:sz w:val="24"/>
          <w:szCs w:val="24"/>
        </w:rPr>
      </w:pPr>
      <w:r w:rsidRPr="004B62DF">
        <w:rPr>
          <w:sz w:val="24"/>
          <w:szCs w:val="24"/>
        </w:rPr>
        <w:t xml:space="preserve">Engage with and support stakeholders from the public, voluntary and private sector, setting out the benefits of participating in Mayoral citizenship and integration programmes, ways of doing so and maintaining commitment and interest in each programme’s overall aims.  </w:t>
      </w:r>
    </w:p>
    <w:p w14:paraId="6F26BFAC" w14:textId="77777777" w:rsidR="004B62DF" w:rsidRPr="004B62DF" w:rsidRDefault="004B62DF" w:rsidP="003A32CB">
      <w:pPr>
        <w:numPr>
          <w:ilvl w:val="0"/>
          <w:numId w:val="41"/>
        </w:numPr>
        <w:spacing w:before="240" w:after="0" w:line="240" w:lineRule="auto"/>
        <w:jc w:val="both"/>
        <w:rPr>
          <w:sz w:val="24"/>
          <w:szCs w:val="24"/>
        </w:rPr>
      </w:pPr>
      <w:r w:rsidRPr="004B62DF">
        <w:rPr>
          <w:sz w:val="24"/>
          <w:szCs w:val="24"/>
        </w:rPr>
        <w:t>Actively facilitate social integration programme delivery and involvement of stakeholders through a variety of activities</w:t>
      </w:r>
    </w:p>
    <w:p w14:paraId="3C9417A1" w14:textId="77777777" w:rsidR="004B62DF" w:rsidRPr="004B62DF" w:rsidRDefault="004B62DF" w:rsidP="003A32CB">
      <w:pPr>
        <w:numPr>
          <w:ilvl w:val="0"/>
          <w:numId w:val="41"/>
        </w:numPr>
        <w:spacing w:before="240" w:after="0" w:line="240" w:lineRule="auto"/>
        <w:rPr>
          <w:sz w:val="24"/>
          <w:szCs w:val="24"/>
        </w:rPr>
      </w:pPr>
      <w:r w:rsidRPr="004B62DF">
        <w:rPr>
          <w:sz w:val="24"/>
          <w:szCs w:val="24"/>
        </w:rPr>
        <w:t>Develop and maintain effective procedures for collating and updating information on social integration policies and programmes, including monitoring and reporting progress, and facilitating its use in relevant GLA strategies and programmes.</w:t>
      </w:r>
    </w:p>
    <w:p w14:paraId="185B55EE" w14:textId="77777777" w:rsidR="004B62DF" w:rsidRPr="004B62DF" w:rsidRDefault="004B62DF" w:rsidP="003A32CB">
      <w:pPr>
        <w:numPr>
          <w:ilvl w:val="0"/>
          <w:numId w:val="41"/>
        </w:numPr>
        <w:spacing w:before="240" w:after="0" w:line="240" w:lineRule="auto"/>
        <w:rPr>
          <w:sz w:val="24"/>
          <w:szCs w:val="24"/>
        </w:rPr>
      </w:pPr>
      <w:r w:rsidRPr="004B62DF">
        <w:rPr>
          <w:sz w:val="24"/>
          <w:szCs w:val="24"/>
        </w:rPr>
        <w:t xml:space="preserve">Identify and facilitate opportunities for closer collaboration across GLA programmes and relevant partnership initiatives.  </w:t>
      </w:r>
    </w:p>
    <w:p w14:paraId="02FC4828" w14:textId="77777777" w:rsidR="004B62DF" w:rsidRPr="004B62DF" w:rsidRDefault="004B62DF" w:rsidP="003A32CB">
      <w:pPr>
        <w:numPr>
          <w:ilvl w:val="0"/>
          <w:numId w:val="41"/>
        </w:numPr>
        <w:spacing w:before="240" w:after="0" w:line="240" w:lineRule="auto"/>
        <w:rPr>
          <w:sz w:val="24"/>
          <w:szCs w:val="24"/>
        </w:rPr>
      </w:pPr>
      <w:r w:rsidRPr="004B62DF">
        <w:rPr>
          <w:sz w:val="24"/>
          <w:szCs w:val="24"/>
        </w:rPr>
        <w:lastRenderedPageBreak/>
        <w:t>Actively support and contribute to provision of timely policy advice and briefings to GLA colleagues, including the Mayor’s Office and responses to correspondence and queries.</w:t>
      </w:r>
    </w:p>
    <w:p w14:paraId="2368DEF4" w14:textId="77777777" w:rsidR="004B62DF" w:rsidRPr="004B62DF" w:rsidRDefault="004B62DF" w:rsidP="003A32CB">
      <w:pPr>
        <w:numPr>
          <w:ilvl w:val="0"/>
          <w:numId w:val="41"/>
        </w:numPr>
        <w:spacing w:before="240" w:after="0" w:line="240" w:lineRule="auto"/>
        <w:rPr>
          <w:sz w:val="24"/>
          <w:szCs w:val="24"/>
        </w:rPr>
      </w:pPr>
      <w:r w:rsidRPr="004B62DF">
        <w:rPr>
          <w:rFonts w:cs="Arial"/>
          <w:sz w:val="24"/>
          <w:szCs w:val="24"/>
        </w:rPr>
        <w:t xml:space="preserve">Actively support the mainstreaming of social integration considerations through the GLA Group’s core business </w:t>
      </w:r>
    </w:p>
    <w:p w14:paraId="093E07DE" w14:textId="77777777" w:rsidR="004B62DF" w:rsidRPr="004B62DF" w:rsidRDefault="004B62DF" w:rsidP="003A32CB">
      <w:pPr>
        <w:numPr>
          <w:ilvl w:val="0"/>
          <w:numId w:val="41"/>
        </w:numPr>
        <w:spacing w:before="240" w:after="0" w:line="240" w:lineRule="auto"/>
        <w:rPr>
          <w:sz w:val="24"/>
          <w:szCs w:val="24"/>
        </w:rPr>
      </w:pPr>
      <w:r w:rsidRPr="004B62DF">
        <w:rPr>
          <w:sz w:val="24"/>
          <w:szCs w:val="24"/>
        </w:rPr>
        <w:t>Help to facilitate clear and effective communication of the Mayor’s social integration priorities and programmes, including through liaising with the GLA press/PR team and supporting the GLA’s social media and website activity.</w:t>
      </w:r>
    </w:p>
    <w:p w14:paraId="2BC0963C" w14:textId="77777777" w:rsidR="004B62DF" w:rsidRPr="004B62DF" w:rsidRDefault="004B62DF" w:rsidP="004B62DF">
      <w:pPr>
        <w:rPr>
          <w:sz w:val="24"/>
          <w:szCs w:val="24"/>
        </w:rPr>
      </w:pPr>
    </w:p>
    <w:p w14:paraId="16503352" w14:textId="77777777" w:rsidR="004B62DF" w:rsidRPr="004B62DF" w:rsidRDefault="004B62DF" w:rsidP="004B62DF">
      <w:pPr>
        <w:pStyle w:val="Heading2"/>
        <w:spacing w:before="110"/>
        <w:jc w:val="both"/>
        <w:rPr>
          <w:rFonts w:ascii="Foundry Form Sans" w:hAnsi="Foundry Form Sans"/>
          <w:szCs w:val="24"/>
        </w:rPr>
      </w:pPr>
      <w:r w:rsidRPr="004B62DF">
        <w:rPr>
          <w:rFonts w:ascii="Foundry Form Sans" w:hAnsi="Foundry Form Sans"/>
          <w:szCs w:val="24"/>
        </w:rPr>
        <w:t>Key Relationships</w:t>
      </w:r>
    </w:p>
    <w:p w14:paraId="1DCD9B1F" w14:textId="77777777" w:rsidR="004B62DF" w:rsidRPr="004B62DF" w:rsidRDefault="004B62DF" w:rsidP="004B62DF">
      <w:pPr>
        <w:spacing w:before="110"/>
        <w:ind w:left="2160" w:hanging="2160"/>
        <w:jc w:val="both"/>
        <w:rPr>
          <w:sz w:val="24"/>
          <w:szCs w:val="24"/>
        </w:rPr>
      </w:pPr>
      <w:r w:rsidRPr="004B62DF">
        <w:rPr>
          <w:sz w:val="24"/>
          <w:szCs w:val="24"/>
        </w:rPr>
        <w:t>Accountable to:</w:t>
      </w:r>
      <w:r w:rsidRPr="004B62DF">
        <w:rPr>
          <w:sz w:val="24"/>
          <w:szCs w:val="24"/>
        </w:rPr>
        <w:tab/>
        <w:t xml:space="preserve">Social Integration Manager </w:t>
      </w:r>
    </w:p>
    <w:p w14:paraId="73C4AEEE" w14:textId="77777777" w:rsidR="004B62DF" w:rsidRPr="004B62DF" w:rsidRDefault="004B62DF" w:rsidP="004B62DF">
      <w:pPr>
        <w:tabs>
          <w:tab w:val="left" w:pos="720"/>
          <w:tab w:val="left" w:pos="1440"/>
          <w:tab w:val="left" w:pos="2160"/>
          <w:tab w:val="left" w:pos="2880"/>
          <w:tab w:val="left" w:pos="3600"/>
          <w:tab w:val="left" w:pos="4320"/>
          <w:tab w:val="left" w:pos="5040"/>
          <w:tab w:val="left" w:pos="6330"/>
        </w:tabs>
        <w:spacing w:before="110"/>
        <w:ind w:left="2160" w:hanging="2160"/>
        <w:jc w:val="both"/>
        <w:rPr>
          <w:sz w:val="24"/>
          <w:szCs w:val="24"/>
        </w:rPr>
      </w:pPr>
      <w:r w:rsidRPr="004B62DF">
        <w:rPr>
          <w:sz w:val="24"/>
          <w:szCs w:val="24"/>
        </w:rPr>
        <w:t xml:space="preserve">Accountable for: </w:t>
      </w:r>
      <w:r w:rsidRPr="004B62DF">
        <w:rPr>
          <w:sz w:val="24"/>
          <w:szCs w:val="24"/>
        </w:rPr>
        <w:tab/>
        <w:t>Resources allocated to the job</w:t>
      </w:r>
      <w:r w:rsidRPr="004B62DF">
        <w:rPr>
          <w:sz w:val="24"/>
          <w:szCs w:val="24"/>
        </w:rPr>
        <w:tab/>
      </w:r>
      <w:r w:rsidRPr="004B62DF">
        <w:rPr>
          <w:sz w:val="24"/>
          <w:szCs w:val="24"/>
        </w:rPr>
        <w:tab/>
      </w:r>
    </w:p>
    <w:p w14:paraId="5B77C2EA" w14:textId="261AD463" w:rsidR="004B62DF" w:rsidRPr="004B62DF" w:rsidRDefault="004B62DF" w:rsidP="004B62DF">
      <w:pPr>
        <w:spacing w:before="110"/>
        <w:ind w:left="2160" w:hanging="2160"/>
        <w:jc w:val="both"/>
        <w:rPr>
          <w:sz w:val="24"/>
          <w:szCs w:val="24"/>
        </w:rPr>
      </w:pPr>
      <w:r w:rsidRPr="004B62DF">
        <w:rPr>
          <w:sz w:val="24"/>
          <w:szCs w:val="24"/>
        </w:rPr>
        <w:t>Principal contacts</w:t>
      </w:r>
      <w:r w:rsidRPr="004B62DF">
        <w:rPr>
          <w:sz w:val="24"/>
          <w:szCs w:val="24"/>
        </w:rPr>
        <w:tab/>
        <w:t xml:space="preserve">Communities and Social Policy </w:t>
      </w:r>
      <w:r w:rsidR="001A0EEA">
        <w:rPr>
          <w:sz w:val="24"/>
          <w:szCs w:val="24"/>
        </w:rPr>
        <w:t>Unit</w:t>
      </w:r>
      <w:r w:rsidRPr="004B62DF">
        <w:rPr>
          <w:sz w:val="24"/>
          <w:szCs w:val="24"/>
        </w:rPr>
        <w:t>, Mayor’s Office (including Deputy Mayors/Mayoral Advisors) and senior GLA colleagues, London Councils and local authorities, civil society, charitable funders</w:t>
      </w:r>
    </w:p>
    <w:p w14:paraId="1C7D7EED" w14:textId="77777777" w:rsidR="003A32CB" w:rsidRDefault="003A32CB" w:rsidP="00E6527E">
      <w:pPr>
        <w:spacing w:after="0"/>
        <w:ind w:right="-1186"/>
        <w:rPr>
          <w:b/>
          <w:sz w:val="24"/>
          <w:szCs w:val="24"/>
        </w:rPr>
      </w:pPr>
    </w:p>
    <w:p w14:paraId="157AFD80" w14:textId="77777777" w:rsidR="004B62DF" w:rsidRPr="003A32CB" w:rsidRDefault="004B62DF" w:rsidP="004B62DF">
      <w:pPr>
        <w:ind w:right="-1186"/>
        <w:rPr>
          <w:rFonts w:ascii="Foundry Form Sans" w:eastAsia="Times New Roman" w:hAnsi="Foundry Form Sans" w:cs="Times New Roman"/>
          <w:b/>
          <w:sz w:val="28"/>
          <w:szCs w:val="28"/>
        </w:rPr>
      </w:pPr>
      <w:r w:rsidRPr="003A32CB">
        <w:rPr>
          <w:rFonts w:ascii="Foundry Form Sans" w:eastAsia="Times New Roman" w:hAnsi="Foundry Form Sans" w:cs="Times New Roman"/>
          <w:b/>
          <w:sz w:val="28"/>
          <w:szCs w:val="28"/>
        </w:rPr>
        <w:t>Person specification</w:t>
      </w:r>
    </w:p>
    <w:p w14:paraId="2A5BE235" w14:textId="77777777" w:rsidR="004B62DF" w:rsidRPr="004B62DF" w:rsidRDefault="004B62DF" w:rsidP="004B62DF">
      <w:pPr>
        <w:ind w:right="-1186"/>
        <w:rPr>
          <w:b/>
          <w:sz w:val="24"/>
          <w:szCs w:val="24"/>
        </w:rPr>
      </w:pPr>
      <w:r w:rsidRPr="004B62DF">
        <w:rPr>
          <w:b/>
          <w:sz w:val="24"/>
          <w:szCs w:val="24"/>
        </w:rPr>
        <w:t>Technical requirements/experience/qualifications</w:t>
      </w:r>
    </w:p>
    <w:p w14:paraId="2201C267" w14:textId="77777777" w:rsidR="004B62DF" w:rsidRPr="004B62DF" w:rsidRDefault="004B62DF" w:rsidP="004B62DF">
      <w:pPr>
        <w:numPr>
          <w:ilvl w:val="0"/>
          <w:numId w:val="42"/>
        </w:numPr>
        <w:spacing w:before="110" w:after="0" w:line="240" w:lineRule="auto"/>
        <w:jc w:val="both"/>
        <w:rPr>
          <w:sz w:val="24"/>
          <w:szCs w:val="24"/>
        </w:rPr>
      </w:pPr>
      <w:r w:rsidRPr="004B62DF">
        <w:rPr>
          <w:sz w:val="24"/>
          <w:szCs w:val="24"/>
        </w:rPr>
        <w:t>Experience of working within a partnership environment, including public sector agencies, voluntary and community groups and the private sector</w:t>
      </w:r>
    </w:p>
    <w:p w14:paraId="388BB745" w14:textId="77777777" w:rsidR="004B62DF" w:rsidRPr="004B62DF" w:rsidRDefault="004B62DF" w:rsidP="004B62DF">
      <w:pPr>
        <w:numPr>
          <w:ilvl w:val="0"/>
          <w:numId w:val="42"/>
        </w:numPr>
        <w:spacing w:before="110" w:after="0" w:line="240" w:lineRule="auto"/>
        <w:jc w:val="both"/>
        <w:rPr>
          <w:sz w:val="24"/>
          <w:szCs w:val="24"/>
        </w:rPr>
      </w:pPr>
      <w:r w:rsidRPr="004B62DF">
        <w:rPr>
          <w:sz w:val="24"/>
          <w:szCs w:val="24"/>
        </w:rPr>
        <w:t xml:space="preserve">Understanding of social integration issues affecting Londoners. </w:t>
      </w:r>
    </w:p>
    <w:p w14:paraId="6302A157" w14:textId="77777777" w:rsidR="004B62DF" w:rsidRPr="004B62DF" w:rsidRDefault="004B62DF" w:rsidP="004B62DF">
      <w:pPr>
        <w:numPr>
          <w:ilvl w:val="0"/>
          <w:numId w:val="42"/>
        </w:numPr>
        <w:spacing w:before="110" w:after="0" w:line="240" w:lineRule="auto"/>
        <w:jc w:val="both"/>
        <w:rPr>
          <w:sz w:val="24"/>
          <w:szCs w:val="24"/>
        </w:rPr>
      </w:pPr>
      <w:r w:rsidRPr="004B62DF">
        <w:rPr>
          <w:sz w:val="24"/>
          <w:szCs w:val="24"/>
        </w:rPr>
        <w:t>Project management skills and experience, and ability to ensure initiatives are delivered to agreed targets and timescales</w:t>
      </w:r>
    </w:p>
    <w:p w14:paraId="76F4672F" w14:textId="77777777" w:rsidR="004B62DF" w:rsidRPr="004B62DF" w:rsidRDefault="004B62DF" w:rsidP="004B62DF">
      <w:pPr>
        <w:numPr>
          <w:ilvl w:val="0"/>
          <w:numId w:val="42"/>
        </w:numPr>
        <w:spacing w:before="110" w:after="0" w:line="240" w:lineRule="auto"/>
        <w:jc w:val="both"/>
        <w:rPr>
          <w:sz w:val="24"/>
          <w:szCs w:val="24"/>
        </w:rPr>
      </w:pPr>
      <w:r w:rsidRPr="004B62DF">
        <w:rPr>
          <w:sz w:val="24"/>
          <w:szCs w:val="24"/>
        </w:rPr>
        <w:t>Experience of planning and organising a variety of partnership development, engagement and communications activities involving civil society, diverse communities and a wide range of stakeholders at all levels</w:t>
      </w:r>
    </w:p>
    <w:p w14:paraId="19277B73" w14:textId="77777777" w:rsidR="004B62DF" w:rsidRPr="004B62DF" w:rsidRDefault="004B62DF" w:rsidP="004B62DF">
      <w:pPr>
        <w:numPr>
          <w:ilvl w:val="0"/>
          <w:numId w:val="42"/>
        </w:numPr>
        <w:spacing w:before="110" w:after="0" w:line="240" w:lineRule="auto"/>
        <w:jc w:val="both"/>
        <w:rPr>
          <w:sz w:val="24"/>
          <w:szCs w:val="24"/>
        </w:rPr>
      </w:pPr>
      <w:r w:rsidRPr="004B62DF">
        <w:rPr>
          <w:sz w:val="24"/>
          <w:szCs w:val="24"/>
        </w:rPr>
        <w:t>Understanding of, and a commitment to, equality of opportunity and serving London's diverse communities, and the ability to apply this in a health development and communications role.</w:t>
      </w:r>
    </w:p>
    <w:p w14:paraId="1AB7AA8B" w14:textId="77777777" w:rsidR="004B62DF" w:rsidRPr="004B62DF" w:rsidRDefault="004B62DF" w:rsidP="004B62DF">
      <w:pPr>
        <w:ind w:right="-1186"/>
        <w:rPr>
          <w:b/>
          <w:sz w:val="24"/>
          <w:szCs w:val="24"/>
        </w:rPr>
      </w:pPr>
    </w:p>
    <w:p w14:paraId="13166014" w14:textId="77777777" w:rsidR="004B62DF" w:rsidRPr="004B62DF" w:rsidRDefault="004B62DF" w:rsidP="004B62DF">
      <w:pPr>
        <w:ind w:right="-1186"/>
        <w:rPr>
          <w:b/>
          <w:sz w:val="24"/>
          <w:szCs w:val="24"/>
        </w:rPr>
      </w:pPr>
      <w:r w:rsidRPr="004B62DF">
        <w:rPr>
          <w:b/>
          <w:sz w:val="24"/>
          <w:szCs w:val="24"/>
        </w:rPr>
        <w:t>Behavioural competencies</w:t>
      </w:r>
    </w:p>
    <w:p w14:paraId="5C70A0FA" w14:textId="77777777" w:rsidR="004B62DF" w:rsidRPr="004B62DF" w:rsidRDefault="004B62DF" w:rsidP="004B62DF">
      <w:pPr>
        <w:ind w:right="-1186"/>
        <w:rPr>
          <w:b/>
          <w:sz w:val="24"/>
          <w:szCs w:val="24"/>
        </w:rPr>
      </w:pPr>
      <w:r w:rsidRPr="004B62DF">
        <w:rPr>
          <w:b/>
          <w:sz w:val="24"/>
          <w:szCs w:val="24"/>
        </w:rPr>
        <w:t xml:space="preserve">Building &amp; Managing Relationships </w:t>
      </w:r>
    </w:p>
    <w:p w14:paraId="67DC7C1F" w14:textId="77777777" w:rsidR="004B62DF" w:rsidRPr="004B62DF" w:rsidRDefault="004B62DF" w:rsidP="004B62DF">
      <w:pPr>
        <w:ind w:right="-1186"/>
        <w:rPr>
          <w:sz w:val="24"/>
          <w:szCs w:val="24"/>
        </w:rPr>
      </w:pPr>
      <w:r w:rsidRPr="004B62DF">
        <w:rPr>
          <w:sz w:val="24"/>
          <w:szCs w:val="24"/>
        </w:rPr>
        <w:t xml:space="preserve">… </w:t>
      </w:r>
      <w:proofErr w:type="gramStart"/>
      <w:r w:rsidRPr="004B62DF">
        <w:rPr>
          <w:sz w:val="24"/>
          <w:szCs w:val="24"/>
        </w:rPr>
        <w:t>is</w:t>
      </w:r>
      <w:proofErr w:type="gramEnd"/>
      <w:r w:rsidRPr="004B62DF">
        <w:rPr>
          <w:sz w:val="24"/>
          <w:szCs w:val="24"/>
        </w:rPr>
        <w:t xml:space="preserve"> developing rapport and working effectively with a diverse range of people, sharing knowledge and skills to deliver shared goals.</w:t>
      </w:r>
    </w:p>
    <w:p w14:paraId="1092A148" w14:textId="77777777" w:rsidR="004B62DF" w:rsidRPr="004B62DF" w:rsidRDefault="004B62DF" w:rsidP="004B62DF">
      <w:pPr>
        <w:ind w:right="-1186"/>
        <w:rPr>
          <w:sz w:val="24"/>
          <w:szCs w:val="24"/>
          <w:u w:val="single"/>
        </w:rPr>
      </w:pPr>
      <w:r w:rsidRPr="004B62DF">
        <w:rPr>
          <w:sz w:val="24"/>
          <w:szCs w:val="24"/>
          <w:u w:val="single"/>
        </w:rPr>
        <w:t>Level 2 indicators of effective performance</w:t>
      </w:r>
    </w:p>
    <w:p w14:paraId="64420FD6" w14:textId="77777777" w:rsidR="004B62DF" w:rsidRPr="004B62DF" w:rsidRDefault="004B62DF" w:rsidP="004B62DF">
      <w:pPr>
        <w:numPr>
          <w:ilvl w:val="0"/>
          <w:numId w:val="35"/>
        </w:numPr>
        <w:spacing w:after="0" w:line="240" w:lineRule="auto"/>
        <w:ind w:right="113"/>
        <w:rPr>
          <w:sz w:val="24"/>
          <w:szCs w:val="24"/>
        </w:rPr>
      </w:pPr>
      <w:r w:rsidRPr="004B62DF">
        <w:rPr>
          <w:bCs/>
          <w:sz w:val="24"/>
          <w:szCs w:val="24"/>
        </w:rPr>
        <w:t xml:space="preserve">Develops new professional relationships </w:t>
      </w:r>
    </w:p>
    <w:p w14:paraId="556665EC" w14:textId="77777777" w:rsidR="004B62DF" w:rsidRPr="004B62DF" w:rsidRDefault="004B62DF" w:rsidP="004B62DF">
      <w:pPr>
        <w:numPr>
          <w:ilvl w:val="0"/>
          <w:numId w:val="35"/>
        </w:numPr>
        <w:spacing w:after="0" w:line="240" w:lineRule="auto"/>
        <w:ind w:right="113"/>
        <w:rPr>
          <w:bCs/>
          <w:sz w:val="24"/>
          <w:szCs w:val="24"/>
        </w:rPr>
      </w:pPr>
      <w:r w:rsidRPr="004B62DF">
        <w:rPr>
          <w:bCs/>
          <w:sz w:val="24"/>
          <w:szCs w:val="24"/>
        </w:rPr>
        <w:t>Understands the needs of others, the constraints they face and the levers to their engagement</w:t>
      </w:r>
    </w:p>
    <w:p w14:paraId="5460FF20" w14:textId="77777777" w:rsidR="004B62DF" w:rsidRPr="004B62DF" w:rsidRDefault="004B62DF" w:rsidP="004B62DF">
      <w:pPr>
        <w:numPr>
          <w:ilvl w:val="0"/>
          <w:numId w:val="35"/>
        </w:numPr>
        <w:spacing w:after="0" w:line="240" w:lineRule="auto"/>
        <w:ind w:right="113"/>
        <w:rPr>
          <w:sz w:val="24"/>
          <w:szCs w:val="24"/>
        </w:rPr>
      </w:pPr>
      <w:r w:rsidRPr="004B62DF">
        <w:rPr>
          <w:color w:val="003300"/>
          <w:sz w:val="24"/>
          <w:szCs w:val="24"/>
        </w:rPr>
        <w:lastRenderedPageBreak/>
        <w:t>Understands differences, a</w:t>
      </w:r>
      <w:r w:rsidRPr="004B62DF">
        <w:rPr>
          <w:sz w:val="24"/>
          <w:szCs w:val="24"/>
        </w:rPr>
        <w:t>nticipates areas of conflict and takes action</w:t>
      </w:r>
    </w:p>
    <w:p w14:paraId="28285A26" w14:textId="77777777" w:rsidR="004B62DF" w:rsidRPr="004B62DF" w:rsidRDefault="004B62DF" w:rsidP="004B62DF">
      <w:pPr>
        <w:numPr>
          <w:ilvl w:val="0"/>
          <w:numId w:val="35"/>
        </w:numPr>
        <w:spacing w:after="0" w:line="240" w:lineRule="auto"/>
        <w:ind w:right="113"/>
        <w:rPr>
          <w:bCs/>
          <w:sz w:val="24"/>
          <w:szCs w:val="24"/>
        </w:rPr>
      </w:pPr>
      <w:r w:rsidRPr="004B62DF">
        <w:rPr>
          <w:bCs/>
          <w:sz w:val="24"/>
          <w:szCs w:val="24"/>
        </w:rPr>
        <w:t>Fosters an environment where others feel respected</w:t>
      </w:r>
    </w:p>
    <w:p w14:paraId="2F173062" w14:textId="77777777" w:rsidR="004B62DF" w:rsidRPr="004B62DF" w:rsidRDefault="004B62DF" w:rsidP="004B62DF">
      <w:pPr>
        <w:numPr>
          <w:ilvl w:val="0"/>
          <w:numId w:val="35"/>
        </w:numPr>
        <w:spacing w:after="0" w:line="240" w:lineRule="auto"/>
        <w:ind w:right="113"/>
        <w:rPr>
          <w:bCs/>
          <w:sz w:val="24"/>
          <w:szCs w:val="24"/>
        </w:rPr>
      </w:pPr>
      <w:r w:rsidRPr="004B62DF">
        <w:rPr>
          <w:bCs/>
          <w:sz w:val="24"/>
          <w:szCs w:val="24"/>
        </w:rPr>
        <w:t>Identifies opportunities for joint working to minimise duplication and deliver shared goals</w:t>
      </w:r>
    </w:p>
    <w:p w14:paraId="27A7EB81" w14:textId="77777777" w:rsidR="004B62DF" w:rsidRPr="004B62DF" w:rsidRDefault="004B62DF" w:rsidP="004B62DF">
      <w:pPr>
        <w:ind w:right="-1186"/>
        <w:rPr>
          <w:sz w:val="24"/>
          <w:szCs w:val="24"/>
        </w:rPr>
      </w:pPr>
    </w:p>
    <w:p w14:paraId="70028DC6" w14:textId="77777777" w:rsidR="004B62DF" w:rsidRPr="004B62DF" w:rsidRDefault="004B62DF" w:rsidP="004B62DF">
      <w:pPr>
        <w:pStyle w:val="BodyText2"/>
        <w:ind w:right="113"/>
        <w:jc w:val="left"/>
        <w:rPr>
          <w:rFonts w:ascii="Foundry Form Sans" w:hAnsi="Foundry Form Sans"/>
          <w:b/>
          <w:szCs w:val="24"/>
        </w:rPr>
      </w:pPr>
      <w:r w:rsidRPr="004B62DF">
        <w:rPr>
          <w:rFonts w:ascii="Foundry Form Sans" w:hAnsi="Foundry Form Sans"/>
          <w:b/>
          <w:szCs w:val="24"/>
        </w:rPr>
        <w:t>Strategic thinking</w:t>
      </w:r>
    </w:p>
    <w:p w14:paraId="2D05E3EF" w14:textId="77777777" w:rsidR="004B62DF" w:rsidRPr="004B62DF" w:rsidRDefault="004B62DF" w:rsidP="004B62DF">
      <w:pPr>
        <w:pStyle w:val="BodyText2"/>
        <w:ind w:right="113"/>
        <w:rPr>
          <w:rFonts w:ascii="Foundry Form Sans" w:hAnsi="Foundry Form Sans"/>
          <w:bCs/>
          <w:szCs w:val="24"/>
        </w:rPr>
      </w:pPr>
      <w:r w:rsidRPr="004B62DF">
        <w:rPr>
          <w:rFonts w:ascii="Foundry Form Sans" w:hAnsi="Foundry Form Sans"/>
          <w:bCs/>
          <w:szCs w:val="24"/>
        </w:rPr>
        <w:t xml:space="preserve">…is using an understanding of the bigger picture to uncover potential challenges and opportunities for the long term and turning these into a compelling vision for action. </w:t>
      </w:r>
    </w:p>
    <w:p w14:paraId="56061D2B" w14:textId="77777777" w:rsidR="004B62DF" w:rsidRPr="004B62DF" w:rsidRDefault="004B62DF" w:rsidP="004B62DF">
      <w:pPr>
        <w:ind w:right="-1186"/>
        <w:rPr>
          <w:sz w:val="24"/>
          <w:szCs w:val="24"/>
          <w:u w:val="single"/>
        </w:rPr>
      </w:pPr>
      <w:r w:rsidRPr="004B62DF">
        <w:rPr>
          <w:sz w:val="24"/>
          <w:szCs w:val="24"/>
          <w:u w:val="single"/>
        </w:rPr>
        <w:t>Level 2 indicators of effective performance</w:t>
      </w:r>
    </w:p>
    <w:p w14:paraId="4399D030" w14:textId="77777777" w:rsidR="004B62DF" w:rsidRPr="004B62DF" w:rsidRDefault="004B62DF" w:rsidP="004B62DF">
      <w:pPr>
        <w:numPr>
          <w:ilvl w:val="0"/>
          <w:numId w:val="36"/>
        </w:numPr>
        <w:spacing w:after="0" w:line="240" w:lineRule="auto"/>
        <w:ind w:right="113"/>
        <w:rPr>
          <w:sz w:val="24"/>
          <w:szCs w:val="24"/>
        </w:rPr>
      </w:pPr>
      <w:r w:rsidRPr="004B62DF">
        <w:rPr>
          <w:bCs/>
          <w:sz w:val="24"/>
          <w:szCs w:val="24"/>
        </w:rPr>
        <w:t>Works with a view to the future, prioritising own and others’ work in line with GLA objectives</w:t>
      </w:r>
    </w:p>
    <w:p w14:paraId="7ED4ABE8" w14:textId="77777777" w:rsidR="004B62DF" w:rsidRPr="004B62DF" w:rsidRDefault="004B62DF" w:rsidP="004B62DF">
      <w:pPr>
        <w:numPr>
          <w:ilvl w:val="0"/>
          <w:numId w:val="36"/>
        </w:numPr>
        <w:spacing w:after="0" w:line="240" w:lineRule="auto"/>
        <w:ind w:right="113"/>
        <w:rPr>
          <w:sz w:val="24"/>
          <w:szCs w:val="24"/>
        </w:rPr>
      </w:pPr>
      <w:r w:rsidRPr="004B62DF">
        <w:rPr>
          <w:bCs/>
          <w:sz w:val="24"/>
          <w:szCs w:val="24"/>
        </w:rPr>
        <w:t>Briefs and prepares team to accomplish goals and objectives</w:t>
      </w:r>
    </w:p>
    <w:p w14:paraId="3FD3E7C1" w14:textId="77777777" w:rsidR="004B62DF" w:rsidRPr="004B62DF" w:rsidRDefault="004B62DF" w:rsidP="004B62DF">
      <w:pPr>
        <w:numPr>
          <w:ilvl w:val="0"/>
          <w:numId w:val="36"/>
        </w:numPr>
        <w:spacing w:after="0" w:line="240" w:lineRule="auto"/>
        <w:ind w:right="113"/>
        <w:rPr>
          <w:sz w:val="24"/>
          <w:szCs w:val="24"/>
        </w:rPr>
      </w:pPr>
      <w:r w:rsidRPr="004B62DF">
        <w:rPr>
          <w:bCs/>
          <w:sz w:val="24"/>
          <w:szCs w:val="24"/>
        </w:rPr>
        <w:t xml:space="preserve">Communicates the GLA’s strategic priorities in a compelling and convincing manner, encouraging buy-in </w:t>
      </w:r>
      <w:r w:rsidRPr="004B62DF">
        <w:rPr>
          <w:b/>
          <w:bCs/>
          <w:color w:val="008000"/>
          <w:sz w:val="24"/>
          <w:szCs w:val="24"/>
        </w:rPr>
        <w:t xml:space="preserve"> </w:t>
      </w:r>
    </w:p>
    <w:p w14:paraId="3F6EB659" w14:textId="77777777" w:rsidR="004B62DF" w:rsidRPr="004B62DF" w:rsidRDefault="004B62DF" w:rsidP="004B62DF">
      <w:pPr>
        <w:numPr>
          <w:ilvl w:val="0"/>
          <w:numId w:val="36"/>
        </w:numPr>
        <w:spacing w:after="0" w:line="240" w:lineRule="auto"/>
        <w:ind w:right="113"/>
        <w:rPr>
          <w:bCs/>
          <w:sz w:val="24"/>
          <w:szCs w:val="24"/>
        </w:rPr>
      </w:pPr>
      <w:r w:rsidRPr="004B62DF">
        <w:rPr>
          <w:bCs/>
          <w:sz w:val="24"/>
          <w:szCs w:val="24"/>
        </w:rPr>
        <w:t>Balances own team’s needs with wider organisational needs</w:t>
      </w:r>
    </w:p>
    <w:p w14:paraId="15564901" w14:textId="77777777" w:rsidR="004B62DF" w:rsidRPr="004B62DF" w:rsidRDefault="004B62DF" w:rsidP="004B62DF">
      <w:pPr>
        <w:numPr>
          <w:ilvl w:val="0"/>
          <w:numId w:val="36"/>
        </w:numPr>
        <w:spacing w:after="0" w:line="240" w:lineRule="auto"/>
        <w:ind w:right="113"/>
        <w:rPr>
          <w:color w:val="003300"/>
          <w:sz w:val="24"/>
          <w:szCs w:val="24"/>
        </w:rPr>
      </w:pPr>
      <w:r w:rsidRPr="004B62DF">
        <w:rPr>
          <w:color w:val="003300"/>
          <w:sz w:val="24"/>
          <w:szCs w:val="24"/>
        </w:rPr>
        <w:t>Identifies synergies between team priorities and other relevant external agendas</w:t>
      </w:r>
    </w:p>
    <w:p w14:paraId="2A3B6895" w14:textId="77777777" w:rsidR="004B62DF" w:rsidRPr="004B62DF" w:rsidRDefault="004B62DF" w:rsidP="004B62DF">
      <w:pPr>
        <w:ind w:right="-1186"/>
        <w:rPr>
          <w:sz w:val="24"/>
          <w:szCs w:val="24"/>
        </w:rPr>
      </w:pPr>
    </w:p>
    <w:p w14:paraId="4427DEF7" w14:textId="77777777" w:rsidR="004B62DF" w:rsidRPr="004B62DF" w:rsidRDefault="004B62DF" w:rsidP="004B62DF">
      <w:pPr>
        <w:pStyle w:val="BodyText2"/>
        <w:ind w:left="-39" w:right="113"/>
        <w:jc w:val="left"/>
        <w:rPr>
          <w:rFonts w:ascii="Foundry Form Sans" w:hAnsi="Foundry Form Sans"/>
          <w:b/>
          <w:szCs w:val="24"/>
        </w:rPr>
      </w:pPr>
      <w:r w:rsidRPr="004B62DF">
        <w:rPr>
          <w:rFonts w:ascii="Foundry Form Sans" w:hAnsi="Foundry Form Sans"/>
          <w:b/>
          <w:szCs w:val="24"/>
        </w:rPr>
        <w:t>Planning and organising</w:t>
      </w:r>
    </w:p>
    <w:p w14:paraId="48A18478" w14:textId="77777777" w:rsidR="004B62DF" w:rsidRPr="004B62DF" w:rsidRDefault="004B62DF" w:rsidP="004B62DF">
      <w:pPr>
        <w:pStyle w:val="BodyText2"/>
        <w:ind w:left="-39" w:right="113"/>
        <w:rPr>
          <w:rFonts w:ascii="Foundry Form Sans" w:hAnsi="Foundry Form Sans"/>
          <w:bCs/>
          <w:szCs w:val="24"/>
        </w:rPr>
      </w:pPr>
      <w:r w:rsidRPr="004B62DF">
        <w:rPr>
          <w:rFonts w:ascii="Foundry Form Sans" w:hAnsi="Foundry Form Sans"/>
          <w:bCs/>
          <w:szCs w:val="24"/>
        </w:rPr>
        <w:t xml:space="preserve">… </w:t>
      </w:r>
      <w:proofErr w:type="gramStart"/>
      <w:r w:rsidRPr="004B62DF">
        <w:rPr>
          <w:rFonts w:ascii="Foundry Form Sans" w:hAnsi="Foundry Form Sans"/>
          <w:bCs/>
          <w:szCs w:val="24"/>
        </w:rPr>
        <w:t>is</w:t>
      </w:r>
      <w:proofErr w:type="gramEnd"/>
      <w:r w:rsidRPr="004B62DF">
        <w:rPr>
          <w:rFonts w:ascii="Foundry Form Sans" w:hAnsi="Foundry Form Sans"/>
          <w:bCs/>
          <w:szCs w:val="24"/>
        </w:rPr>
        <w:t xml:space="preserve"> thinking ahead, managing time, priorities and risk, and developing structured and efficient approaches to deliver work on time and to a high standard.</w:t>
      </w:r>
    </w:p>
    <w:p w14:paraId="7763C828" w14:textId="77777777" w:rsidR="004B62DF" w:rsidRPr="004B62DF" w:rsidRDefault="004B62DF" w:rsidP="004B62DF">
      <w:pPr>
        <w:ind w:right="-1186"/>
        <w:rPr>
          <w:sz w:val="24"/>
          <w:szCs w:val="24"/>
          <w:u w:val="single"/>
        </w:rPr>
      </w:pPr>
      <w:r w:rsidRPr="004B62DF">
        <w:rPr>
          <w:sz w:val="24"/>
          <w:szCs w:val="24"/>
          <w:u w:val="single"/>
        </w:rPr>
        <w:t>Level 2 indicators of effective performance</w:t>
      </w:r>
    </w:p>
    <w:p w14:paraId="4A029B32" w14:textId="77777777" w:rsidR="004B62DF" w:rsidRPr="004B62DF" w:rsidRDefault="004B62DF" w:rsidP="004B62DF">
      <w:pPr>
        <w:numPr>
          <w:ilvl w:val="0"/>
          <w:numId w:val="37"/>
        </w:numPr>
        <w:spacing w:after="0" w:line="240" w:lineRule="auto"/>
        <w:ind w:right="113"/>
        <w:rPr>
          <w:sz w:val="24"/>
          <w:szCs w:val="24"/>
        </w:rPr>
      </w:pPr>
      <w:r w:rsidRPr="004B62DF">
        <w:rPr>
          <w:bCs/>
          <w:sz w:val="24"/>
          <w:szCs w:val="24"/>
        </w:rPr>
        <w:t>Prioritises work in line with key team or project deliverables</w:t>
      </w:r>
    </w:p>
    <w:p w14:paraId="61089FF5" w14:textId="77777777" w:rsidR="004B62DF" w:rsidRPr="004B62DF" w:rsidRDefault="004B62DF" w:rsidP="004B62DF">
      <w:pPr>
        <w:numPr>
          <w:ilvl w:val="0"/>
          <w:numId w:val="37"/>
        </w:numPr>
        <w:spacing w:after="0" w:line="240" w:lineRule="auto"/>
        <w:ind w:right="113"/>
        <w:rPr>
          <w:b/>
          <w:bCs/>
          <w:color w:val="008000"/>
          <w:sz w:val="24"/>
          <w:szCs w:val="24"/>
        </w:rPr>
      </w:pPr>
      <w:r w:rsidRPr="004B62DF">
        <w:rPr>
          <w:bCs/>
          <w:sz w:val="24"/>
          <w:szCs w:val="24"/>
        </w:rPr>
        <w:t>Makes contingency plans to account for changing work priorities, deadlines and milestones</w:t>
      </w:r>
    </w:p>
    <w:p w14:paraId="22ED6F32" w14:textId="77777777" w:rsidR="004B62DF" w:rsidRPr="004B62DF" w:rsidRDefault="004B62DF" w:rsidP="004B62DF">
      <w:pPr>
        <w:numPr>
          <w:ilvl w:val="0"/>
          <w:numId w:val="37"/>
        </w:numPr>
        <w:spacing w:after="0" w:line="240" w:lineRule="auto"/>
        <w:ind w:right="113"/>
        <w:rPr>
          <w:b/>
          <w:bCs/>
          <w:color w:val="008000"/>
          <w:sz w:val="24"/>
          <w:szCs w:val="24"/>
        </w:rPr>
      </w:pPr>
      <w:r w:rsidRPr="004B62DF">
        <w:rPr>
          <w:bCs/>
          <w:sz w:val="24"/>
          <w:szCs w:val="24"/>
        </w:rPr>
        <w:t>Identifies and consults with sponsors or stakeholders in planning work</w:t>
      </w:r>
    </w:p>
    <w:p w14:paraId="09CF87F1" w14:textId="77777777" w:rsidR="004B62DF" w:rsidRPr="004B62DF" w:rsidRDefault="004B62DF" w:rsidP="004B62DF">
      <w:pPr>
        <w:numPr>
          <w:ilvl w:val="0"/>
          <w:numId w:val="37"/>
        </w:numPr>
        <w:spacing w:after="0" w:line="240" w:lineRule="auto"/>
        <w:ind w:right="113"/>
        <w:rPr>
          <w:b/>
          <w:bCs/>
          <w:color w:val="008000"/>
          <w:sz w:val="24"/>
          <w:szCs w:val="24"/>
        </w:rPr>
      </w:pPr>
      <w:r w:rsidRPr="004B62DF">
        <w:rPr>
          <w:bCs/>
          <w:sz w:val="24"/>
          <w:szCs w:val="24"/>
        </w:rPr>
        <w:t>Pays close attention to detail, ensuring team’s work is delivered to a high standard</w:t>
      </w:r>
    </w:p>
    <w:p w14:paraId="799ED38E" w14:textId="77777777" w:rsidR="004B62DF" w:rsidRPr="004B62DF" w:rsidRDefault="004B62DF" w:rsidP="004B62DF">
      <w:pPr>
        <w:numPr>
          <w:ilvl w:val="0"/>
          <w:numId w:val="37"/>
        </w:numPr>
        <w:spacing w:after="0" w:line="240" w:lineRule="auto"/>
        <w:ind w:right="113"/>
        <w:rPr>
          <w:bCs/>
          <w:sz w:val="24"/>
          <w:szCs w:val="24"/>
        </w:rPr>
      </w:pPr>
      <w:r w:rsidRPr="004B62DF">
        <w:rPr>
          <w:bCs/>
          <w:sz w:val="24"/>
          <w:szCs w:val="24"/>
        </w:rPr>
        <w:t>Negotiates realistic timescales for work delivery, ensuring team deliverables can be met</w:t>
      </w:r>
    </w:p>
    <w:p w14:paraId="5D26F8D4" w14:textId="77777777" w:rsidR="004B62DF" w:rsidRPr="004B62DF" w:rsidRDefault="004B62DF" w:rsidP="004B62DF">
      <w:pPr>
        <w:pStyle w:val="BodyText2"/>
        <w:jc w:val="left"/>
        <w:rPr>
          <w:rFonts w:ascii="Foundry Form Sans" w:hAnsi="Foundry Form Sans"/>
          <w:b/>
          <w:szCs w:val="24"/>
        </w:rPr>
      </w:pPr>
    </w:p>
    <w:p w14:paraId="3B24BBCD" w14:textId="77777777" w:rsidR="004B62DF" w:rsidRPr="004B62DF" w:rsidRDefault="004B62DF" w:rsidP="004B62DF">
      <w:pPr>
        <w:pStyle w:val="BodyText2"/>
        <w:jc w:val="left"/>
        <w:rPr>
          <w:rFonts w:ascii="Foundry Form Sans" w:hAnsi="Foundry Form Sans"/>
          <w:b/>
          <w:szCs w:val="24"/>
        </w:rPr>
      </w:pPr>
      <w:r w:rsidRPr="004B62DF">
        <w:rPr>
          <w:rFonts w:ascii="Foundry Form Sans" w:hAnsi="Foundry Form Sans"/>
          <w:b/>
          <w:szCs w:val="24"/>
        </w:rPr>
        <w:t>Problem solving</w:t>
      </w:r>
    </w:p>
    <w:p w14:paraId="0B4578B3" w14:textId="77777777" w:rsidR="004B62DF" w:rsidRPr="004B62DF" w:rsidRDefault="004B62DF" w:rsidP="004B62DF">
      <w:pPr>
        <w:pStyle w:val="BodyText2"/>
        <w:tabs>
          <w:tab w:val="left" w:pos="1290"/>
        </w:tabs>
        <w:jc w:val="left"/>
        <w:rPr>
          <w:rFonts w:ascii="Foundry Form Sans" w:hAnsi="Foundry Form Sans"/>
          <w:szCs w:val="24"/>
        </w:rPr>
      </w:pPr>
      <w:r w:rsidRPr="004B62DF">
        <w:rPr>
          <w:rFonts w:ascii="Foundry Form Sans" w:hAnsi="Foundry Form Sans"/>
          <w:szCs w:val="24"/>
        </w:rPr>
        <w:t xml:space="preserve">… </w:t>
      </w:r>
      <w:proofErr w:type="gramStart"/>
      <w:r w:rsidRPr="004B62DF">
        <w:rPr>
          <w:rFonts w:ascii="Foundry Form Sans" w:hAnsi="Foundry Form Sans"/>
          <w:szCs w:val="24"/>
        </w:rPr>
        <w:t>is</w:t>
      </w:r>
      <w:proofErr w:type="gramEnd"/>
      <w:r w:rsidRPr="004B62DF">
        <w:rPr>
          <w:rFonts w:ascii="Foundry Form Sans" w:hAnsi="Foundry Form Sans"/>
          <w:szCs w:val="24"/>
        </w:rPr>
        <w:t xml:space="preserve"> analysing and interpreting situations from a variety of viewpoints and finding creative, workable and timely solutions. </w:t>
      </w:r>
    </w:p>
    <w:p w14:paraId="03341A9C" w14:textId="77777777" w:rsidR="004B62DF" w:rsidRPr="004B62DF" w:rsidRDefault="004B62DF" w:rsidP="004B62DF">
      <w:pPr>
        <w:ind w:right="-1186"/>
        <w:rPr>
          <w:sz w:val="24"/>
          <w:szCs w:val="24"/>
          <w:u w:val="single"/>
        </w:rPr>
      </w:pPr>
      <w:r w:rsidRPr="004B62DF">
        <w:rPr>
          <w:sz w:val="24"/>
          <w:szCs w:val="24"/>
          <w:u w:val="single"/>
        </w:rPr>
        <w:t>Level 2 indicators of effective performance</w:t>
      </w:r>
    </w:p>
    <w:p w14:paraId="00ED9344" w14:textId="77777777" w:rsidR="004B62DF" w:rsidRPr="004B62DF" w:rsidRDefault="004B62DF" w:rsidP="004B62DF">
      <w:pPr>
        <w:numPr>
          <w:ilvl w:val="0"/>
          <w:numId w:val="38"/>
        </w:numPr>
        <w:spacing w:after="0" w:line="240" w:lineRule="auto"/>
        <w:rPr>
          <w:sz w:val="24"/>
          <w:szCs w:val="24"/>
        </w:rPr>
      </w:pPr>
      <w:r w:rsidRPr="004B62DF">
        <w:rPr>
          <w:bCs/>
          <w:sz w:val="24"/>
          <w:szCs w:val="24"/>
        </w:rPr>
        <w:t>Processes and distils a variety of information to understand a problem fully</w:t>
      </w:r>
    </w:p>
    <w:p w14:paraId="35373AD9" w14:textId="77777777" w:rsidR="004B62DF" w:rsidRPr="004B62DF" w:rsidRDefault="004B62DF" w:rsidP="004B62DF">
      <w:pPr>
        <w:numPr>
          <w:ilvl w:val="0"/>
          <w:numId w:val="38"/>
        </w:numPr>
        <w:spacing w:after="0" w:line="240" w:lineRule="auto"/>
        <w:rPr>
          <w:sz w:val="24"/>
          <w:szCs w:val="24"/>
        </w:rPr>
      </w:pPr>
      <w:r w:rsidRPr="004B62DF">
        <w:rPr>
          <w:bCs/>
          <w:sz w:val="24"/>
          <w:szCs w:val="24"/>
        </w:rPr>
        <w:t>Proposes options for solutions to presented problems</w:t>
      </w:r>
    </w:p>
    <w:p w14:paraId="22D96893" w14:textId="77777777" w:rsidR="004B62DF" w:rsidRPr="004B62DF" w:rsidRDefault="004B62DF" w:rsidP="004B62DF">
      <w:pPr>
        <w:numPr>
          <w:ilvl w:val="0"/>
          <w:numId w:val="38"/>
        </w:numPr>
        <w:spacing w:after="0" w:line="240" w:lineRule="auto"/>
        <w:rPr>
          <w:b/>
          <w:bCs/>
          <w:color w:val="008000"/>
          <w:sz w:val="24"/>
          <w:szCs w:val="24"/>
        </w:rPr>
      </w:pPr>
      <w:r w:rsidRPr="004B62DF">
        <w:rPr>
          <w:bCs/>
          <w:sz w:val="24"/>
          <w:szCs w:val="24"/>
        </w:rPr>
        <w:t>Builds on the ideas of others to encourage creative problem solving</w:t>
      </w:r>
    </w:p>
    <w:p w14:paraId="098D9C9F" w14:textId="77777777" w:rsidR="004B62DF" w:rsidRPr="004B62DF" w:rsidRDefault="004B62DF" w:rsidP="004B62DF">
      <w:pPr>
        <w:numPr>
          <w:ilvl w:val="0"/>
          <w:numId w:val="38"/>
        </w:numPr>
        <w:spacing w:after="0" w:line="240" w:lineRule="auto"/>
        <w:rPr>
          <w:b/>
          <w:bCs/>
          <w:color w:val="008000"/>
          <w:sz w:val="24"/>
          <w:szCs w:val="24"/>
        </w:rPr>
      </w:pPr>
      <w:r w:rsidRPr="004B62DF">
        <w:rPr>
          <w:bCs/>
          <w:sz w:val="24"/>
          <w:szCs w:val="24"/>
        </w:rPr>
        <w:t>Thinks laterally about own work, considering different ways to approach problems</w:t>
      </w:r>
    </w:p>
    <w:p w14:paraId="18BE26FD" w14:textId="77777777" w:rsidR="004B62DF" w:rsidRPr="004B62DF" w:rsidRDefault="004B62DF" w:rsidP="004B62DF">
      <w:pPr>
        <w:numPr>
          <w:ilvl w:val="0"/>
          <w:numId w:val="38"/>
        </w:numPr>
        <w:spacing w:after="0" w:line="240" w:lineRule="auto"/>
        <w:ind w:right="-1186"/>
        <w:rPr>
          <w:sz w:val="24"/>
          <w:szCs w:val="24"/>
        </w:rPr>
      </w:pPr>
      <w:r w:rsidRPr="004B62DF">
        <w:rPr>
          <w:bCs/>
          <w:sz w:val="24"/>
          <w:szCs w:val="24"/>
        </w:rPr>
        <w:t>Seeks the opinions and experiences of others to understand different approaches to problem solving</w:t>
      </w:r>
    </w:p>
    <w:p w14:paraId="51EA81FA" w14:textId="77777777" w:rsidR="004B62DF" w:rsidRPr="004B62DF" w:rsidRDefault="004B62DF" w:rsidP="004B62DF">
      <w:pPr>
        <w:ind w:right="-1186"/>
        <w:rPr>
          <w:sz w:val="24"/>
          <w:szCs w:val="24"/>
        </w:rPr>
      </w:pPr>
    </w:p>
    <w:p w14:paraId="2C892FA5" w14:textId="77777777" w:rsidR="004B62DF" w:rsidRPr="004B62DF" w:rsidRDefault="004B62DF" w:rsidP="004B62DF">
      <w:pPr>
        <w:pStyle w:val="BodyText2"/>
        <w:jc w:val="left"/>
        <w:rPr>
          <w:rFonts w:ascii="Foundry Form Sans" w:hAnsi="Foundry Form Sans"/>
          <w:b/>
          <w:szCs w:val="24"/>
        </w:rPr>
      </w:pPr>
      <w:r w:rsidRPr="004B62DF">
        <w:rPr>
          <w:rFonts w:ascii="Foundry Form Sans" w:hAnsi="Foundry Form Sans"/>
          <w:b/>
          <w:szCs w:val="24"/>
        </w:rPr>
        <w:lastRenderedPageBreak/>
        <w:t xml:space="preserve">Research and analysis </w:t>
      </w:r>
    </w:p>
    <w:p w14:paraId="25F5AA9B" w14:textId="77777777" w:rsidR="004B62DF" w:rsidRPr="004B62DF" w:rsidRDefault="004B62DF" w:rsidP="004B62DF">
      <w:pPr>
        <w:pStyle w:val="BodyText2"/>
        <w:rPr>
          <w:rFonts w:ascii="Foundry Form Sans" w:hAnsi="Foundry Form Sans"/>
          <w:szCs w:val="24"/>
        </w:rPr>
      </w:pPr>
      <w:r w:rsidRPr="004B62DF">
        <w:rPr>
          <w:rFonts w:ascii="Foundry Form Sans" w:hAnsi="Foundry Form Sans"/>
          <w:szCs w:val="24"/>
        </w:rPr>
        <w:t xml:space="preserve">… </w:t>
      </w:r>
      <w:proofErr w:type="gramStart"/>
      <w:r w:rsidRPr="004B62DF">
        <w:rPr>
          <w:rFonts w:ascii="Foundry Form Sans" w:hAnsi="Foundry Form Sans"/>
          <w:szCs w:val="24"/>
        </w:rPr>
        <w:t>is</w:t>
      </w:r>
      <w:proofErr w:type="gramEnd"/>
      <w:r w:rsidRPr="004B62DF">
        <w:rPr>
          <w:rFonts w:ascii="Foundry Form Sans" w:hAnsi="Foundry Form Sans"/>
          <w:szCs w:val="24"/>
        </w:rPr>
        <w:t xml:space="preserve"> gathering intelligence (information, opinion and data) from varied sources, making sense of it, testing its validity and drawing conclusions that can lead to practical benefits.</w:t>
      </w:r>
    </w:p>
    <w:p w14:paraId="5C9EB1BB" w14:textId="77777777" w:rsidR="004B62DF" w:rsidRPr="004B62DF" w:rsidRDefault="004B62DF" w:rsidP="004B62DF">
      <w:pPr>
        <w:ind w:right="-1186"/>
        <w:rPr>
          <w:sz w:val="24"/>
          <w:szCs w:val="24"/>
          <w:u w:val="single"/>
        </w:rPr>
      </w:pPr>
      <w:r w:rsidRPr="004B62DF">
        <w:rPr>
          <w:sz w:val="24"/>
          <w:szCs w:val="24"/>
          <w:u w:val="single"/>
        </w:rPr>
        <w:t>Level 2 indicators of effective performance</w:t>
      </w:r>
    </w:p>
    <w:p w14:paraId="4F154054" w14:textId="77777777" w:rsidR="004B62DF" w:rsidRPr="004B62DF" w:rsidRDefault="004B62DF" w:rsidP="004B62DF">
      <w:pPr>
        <w:numPr>
          <w:ilvl w:val="0"/>
          <w:numId w:val="39"/>
        </w:numPr>
        <w:spacing w:after="0" w:line="240" w:lineRule="auto"/>
        <w:rPr>
          <w:sz w:val="24"/>
          <w:szCs w:val="24"/>
        </w:rPr>
      </w:pPr>
      <w:r w:rsidRPr="004B62DF">
        <w:rPr>
          <w:bCs/>
          <w:sz w:val="24"/>
          <w:szCs w:val="24"/>
        </w:rPr>
        <w:t>Proactively seeks new information sources to progress research agendas and address gaps in knowledge</w:t>
      </w:r>
    </w:p>
    <w:p w14:paraId="7D51B7D8" w14:textId="77777777" w:rsidR="004B62DF" w:rsidRPr="004B62DF" w:rsidRDefault="004B62DF" w:rsidP="004B62DF">
      <w:pPr>
        <w:numPr>
          <w:ilvl w:val="0"/>
          <w:numId w:val="39"/>
        </w:numPr>
        <w:spacing w:after="0" w:line="240" w:lineRule="auto"/>
        <w:rPr>
          <w:sz w:val="24"/>
          <w:szCs w:val="24"/>
        </w:rPr>
      </w:pPr>
      <w:r w:rsidRPr="004B62DF">
        <w:rPr>
          <w:bCs/>
          <w:sz w:val="24"/>
          <w:szCs w:val="24"/>
        </w:rPr>
        <w:t>Grasps limitations of or assumptions behind data sources, disregarding those that lack quality</w:t>
      </w:r>
    </w:p>
    <w:p w14:paraId="4306D7CC" w14:textId="77777777" w:rsidR="004B62DF" w:rsidRPr="004B62DF" w:rsidRDefault="004B62DF" w:rsidP="004B62DF">
      <w:pPr>
        <w:numPr>
          <w:ilvl w:val="0"/>
          <w:numId w:val="39"/>
        </w:numPr>
        <w:spacing w:after="0" w:line="240" w:lineRule="auto"/>
        <w:rPr>
          <w:b/>
          <w:bCs/>
          <w:color w:val="008000"/>
          <w:sz w:val="24"/>
          <w:szCs w:val="24"/>
        </w:rPr>
      </w:pPr>
      <w:r w:rsidRPr="004B62DF">
        <w:rPr>
          <w:bCs/>
          <w:sz w:val="24"/>
          <w:szCs w:val="24"/>
        </w:rPr>
        <w:t>Analyses and integrates qualitative and quantitative data to find new insights</w:t>
      </w:r>
    </w:p>
    <w:p w14:paraId="78919089" w14:textId="77777777" w:rsidR="004B62DF" w:rsidRPr="004B62DF" w:rsidRDefault="004B62DF" w:rsidP="004B62DF">
      <w:pPr>
        <w:numPr>
          <w:ilvl w:val="0"/>
          <w:numId w:val="39"/>
        </w:numPr>
        <w:spacing w:after="0" w:line="240" w:lineRule="auto"/>
        <w:rPr>
          <w:b/>
          <w:bCs/>
          <w:color w:val="008000"/>
          <w:sz w:val="24"/>
          <w:szCs w:val="24"/>
        </w:rPr>
      </w:pPr>
      <w:r w:rsidRPr="004B62DF">
        <w:rPr>
          <w:bCs/>
          <w:sz w:val="24"/>
          <w:szCs w:val="24"/>
        </w:rPr>
        <w:t xml:space="preserve">Translates research outcomes into concise, meaningful reports </w:t>
      </w:r>
    </w:p>
    <w:p w14:paraId="0362D966" w14:textId="77777777" w:rsidR="004B62DF" w:rsidRPr="004B62DF" w:rsidRDefault="004B62DF" w:rsidP="004B62DF">
      <w:pPr>
        <w:numPr>
          <w:ilvl w:val="0"/>
          <w:numId w:val="39"/>
        </w:numPr>
        <w:spacing w:after="0" w:line="240" w:lineRule="auto"/>
        <w:rPr>
          <w:bCs/>
          <w:sz w:val="24"/>
          <w:szCs w:val="24"/>
        </w:rPr>
      </w:pPr>
      <w:r w:rsidRPr="004B62DF">
        <w:rPr>
          <w:bCs/>
          <w:sz w:val="24"/>
          <w:szCs w:val="24"/>
        </w:rPr>
        <w:t>Identifies relevant and practical research questions for the future</w:t>
      </w:r>
    </w:p>
    <w:p w14:paraId="023ADAD3" w14:textId="77777777" w:rsidR="004B62DF" w:rsidRPr="004B62DF" w:rsidRDefault="004B62DF" w:rsidP="004B62DF">
      <w:pPr>
        <w:rPr>
          <w:b/>
          <w:bCs/>
          <w:color w:val="008000"/>
          <w:sz w:val="24"/>
          <w:szCs w:val="24"/>
        </w:rPr>
      </w:pPr>
    </w:p>
    <w:p w14:paraId="26E9900B" w14:textId="77777777" w:rsidR="004B62DF" w:rsidRPr="004B62DF" w:rsidRDefault="004B62DF" w:rsidP="004B62DF">
      <w:pPr>
        <w:pStyle w:val="Heading3"/>
        <w:tabs>
          <w:tab w:val="left" w:pos="11880"/>
        </w:tabs>
        <w:rPr>
          <w:szCs w:val="24"/>
        </w:rPr>
      </w:pPr>
      <w:r w:rsidRPr="004B62DF">
        <w:rPr>
          <w:szCs w:val="24"/>
        </w:rPr>
        <w:t>Responding to pressure and change</w:t>
      </w:r>
    </w:p>
    <w:p w14:paraId="6947C319" w14:textId="77777777" w:rsidR="004B62DF" w:rsidRPr="004B62DF" w:rsidRDefault="004B62DF" w:rsidP="004B62DF">
      <w:pPr>
        <w:pStyle w:val="BodyText2"/>
        <w:rPr>
          <w:rFonts w:ascii="Foundry Form Sans" w:hAnsi="Foundry Form Sans"/>
          <w:szCs w:val="24"/>
        </w:rPr>
      </w:pPr>
      <w:r w:rsidRPr="004B62DF">
        <w:rPr>
          <w:rFonts w:ascii="Foundry Form Sans" w:hAnsi="Foundry Form Sans"/>
          <w:szCs w:val="24"/>
        </w:rPr>
        <w:t xml:space="preserve">… </w:t>
      </w:r>
      <w:proofErr w:type="gramStart"/>
      <w:r w:rsidRPr="004B62DF">
        <w:rPr>
          <w:rFonts w:ascii="Foundry Form Sans" w:hAnsi="Foundry Form Sans"/>
          <w:szCs w:val="24"/>
        </w:rPr>
        <w:t>is</w:t>
      </w:r>
      <w:proofErr w:type="gramEnd"/>
      <w:r w:rsidRPr="004B62DF">
        <w:rPr>
          <w:rFonts w:ascii="Foundry Form Sans" w:hAnsi="Foundry Form Sans"/>
          <w:szCs w:val="24"/>
        </w:rPr>
        <w:t xml:space="preserve"> being flexible and adapting positively, to sustain performance when the situation changes, workload increases, tensions rise or priorities shift. </w:t>
      </w:r>
    </w:p>
    <w:p w14:paraId="01148368" w14:textId="77777777" w:rsidR="004B62DF" w:rsidRPr="004B62DF" w:rsidRDefault="004B62DF" w:rsidP="004B62DF">
      <w:pPr>
        <w:pStyle w:val="Heading5"/>
        <w:rPr>
          <w:szCs w:val="24"/>
        </w:rPr>
      </w:pPr>
      <w:r w:rsidRPr="004B62DF">
        <w:rPr>
          <w:szCs w:val="24"/>
        </w:rPr>
        <w:t>Level 2 indicators of effective performance</w:t>
      </w:r>
    </w:p>
    <w:p w14:paraId="0B01E0C9" w14:textId="77777777" w:rsidR="004B62DF" w:rsidRPr="004B62DF" w:rsidRDefault="004B62DF" w:rsidP="003A32CB">
      <w:pPr>
        <w:numPr>
          <w:ilvl w:val="0"/>
          <w:numId w:val="40"/>
        </w:numPr>
        <w:spacing w:before="240" w:after="0" w:line="240" w:lineRule="auto"/>
        <w:rPr>
          <w:sz w:val="24"/>
          <w:szCs w:val="24"/>
        </w:rPr>
      </w:pPr>
      <w:r w:rsidRPr="004B62DF">
        <w:rPr>
          <w:bCs/>
          <w:sz w:val="24"/>
          <w:szCs w:val="24"/>
        </w:rPr>
        <w:t>Maintains a focus on key priorities and deliverables, staying resilient in the face of pressure</w:t>
      </w:r>
    </w:p>
    <w:p w14:paraId="621934BE" w14:textId="77777777" w:rsidR="004B62DF" w:rsidRPr="004B62DF" w:rsidRDefault="004B62DF" w:rsidP="004B62DF">
      <w:pPr>
        <w:numPr>
          <w:ilvl w:val="0"/>
          <w:numId w:val="40"/>
        </w:numPr>
        <w:spacing w:after="0" w:line="240" w:lineRule="auto"/>
        <w:rPr>
          <w:sz w:val="24"/>
          <w:szCs w:val="24"/>
        </w:rPr>
      </w:pPr>
      <w:r w:rsidRPr="004B62DF">
        <w:rPr>
          <w:bCs/>
          <w:sz w:val="24"/>
          <w:szCs w:val="24"/>
        </w:rPr>
        <w:t xml:space="preserve">Anticipates and adapts flexibly to changing requirements </w:t>
      </w:r>
    </w:p>
    <w:p w14:paraId="7C094B6D" w14:textId="77777777" w:rsidR="004B62DF" w:rsidRPr="004B62DF" w:rsidRDefault="004B62DF" w:rsidP="004B62DF">
      <w:pPr>
        <w:numPr>
          <w:ilvl w:val="0"/>
          <w:numId w:val="40"/>
        </w:numPr>
        <w:spacing w:after="0" w:line="240" w:lineRule="auto"/>
        <w:rPr>
          <w:bCs/>
          <w:sz w:val="24"/>
          <w:szCs w:val="24"/>
        </w:rPr>
      </w:pPr>
      <w:r w:rsidRPr="004B62DF">
        <w:rPr>
          <w:bCs/>
          <w:sz w:val="24"/>
          <w:szCs w:val="24"/>
        </w:rPr>
        <w:t xml:space="preserve">Uses challenges as an opportunity to learn and improve </w:t>
      </w:r>
    </w:p>
    <w:p w14:paraId="0B9F9A6C" w14:textId="77777777" w:rsidR="004B62DF" w:rsidRPr="004B62DF" w:rsidRDefault="004B62DF" w:rsidP="004B62DF">
      <w:pPr>
        <w:numPr>
          <w:ilvl w:val="0"/>
          <w:numId w:val="40"/>
        </w:numPr>
        <w:spacing w:after="0" w:line="240" w:lineRule="auto"/>
        <w:rPr>
          <w:bCs/>
          <w:sz w:val="24"/>
          <w:szCs w:val="24"/>
        </w:rPr>
      </w:pPr>
      <w:r w:rsidRPr="004B62DF">
        <w:rPr>
          <w:bCs/>
          <w:sz w:val="24"/>
          <w:szCs w:val="24"/>
        </w:rPr>
        <w:t xml:space="preserve">Participates fully and encourages others to engage in change initiatives </w:t>
      </w:r>
    </w:p>
    <w:p w14:paraId="04F3E499" w14:textId="77777777" w:rsidR="004B62DF" w:rsidRPr="004B62DF" w:rsidRDefault="004B62DF" w:rsidP="004B62DF">
      <w:pPr>
        <w:numPr>
          <w:ilvl w:val="0"/>
          <w:numId w:val="40"/>
        </w:numPr>
        <w:spacing w:after="0" w:line="240" w:lineRule="auto"/>
        <w:rPr>
          <w:bCs/>
          <w:sz w:val="24"/>
          <w:szCs w:val="24"/>
        </w:rPr>
      </w:pPr>
      <w:r w:rsidRPr="004B62DF">
        <w:rPr>
          <w:bCs/>
          <w:sz w:val="24"/>
          <w:szCs w:val="24"/>
        </w:rPr>
        <w:t xml:space="preserve">Manages team’s well-being, supporting them to cope with pressure and change </w:t>
      </w:r>
    </w:p>
    <w:p w14:paraId="1B958060" w14:textId="77777777" w:rsidR="004B62DF" w:rsidRPr="004B62DF" w:rsidRDefault="004B62DF" w:rsidP="004B62DF">
      <w:pPr>
        <w:ind w:right="-1186"/>
        <w:rPr>
          <w:sz w:val="24"/>
          <w:szCs w:val="24"/>
        </w:rPr>
      </w:pPr>
    </w:p>
    <w:p w14:paraId="516A9E98" w14:textId="77777777" w:rsidR="004B62DF" w:rsidRPr="004B62DF" w:rsidRDefault="004B62DF" w:rsidP="004B62DF">
      <w:pPr>
        <w:pStyle w:val="Heading6"/>
        <w:rPr>
          <w:rFonts w:ascii="Foundry Form Sans" w:hAnsi="Foundry Form Sans"/>
          <w:szCs w:val="24"/>
          <w:lang w:val="en-US"/>
        </w:rPr>
      </w:pPr>
    </w:p>
    <w:p w14:paraId="0252FE25" w14:textId="77777777" w:rsidR="004B62DF" w:rsidRPr="004B62DF" w:rsidRDefault="004B62DF" w:rsidP="004B62DF">
      <w:pPr>
        <w:pStyle w:val="Heading6"/>
        <w:rPr>
          <w:rFonts w:ascii="Foundry Form Sans" w:hAnsi="Foundry Form Sans"/>
          <w:szCs w:val="24"/>
          <w:lang w:val="en-US"/>
        </w:rPr>
      </w:pPr>
    </w:p>
    <w:p w14:paraId="41B0F1AA" w14:textId="72EE05A2" w:rsidR="00CC2848" w:rsidRPr="00E6527E" w:rsidRDefault="00CC2848" w:rsidP="000E60A3">
      <w:pPr>
        <w:rPr>
          <w:b/>
          <w:sz w:val="28"/>
          <w:szCs w:val="28"/>
        </w:rPr>
      </w:pPr>
    </w:p>
    <w:sectPr w:rsidR="00CC2848" w:rsidRPr="00E6527E" w:rsidSect="004B62DF">
      <w:footerReference w:type="default" r:id="rId10"/>
      <w:pgSz w:w="11906" w:h="16838"/>
      <w:pgMar w:top="1418" w:right="1274"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01813" w14:textId="77777777" w:rsidR="00C27125" w:rsidRDefault="00C27125" w:rsidP="007D0C22">
      <w:pPr>
        <w:spacing w:after="0" w:line="240" w:lineRule="auto"/>
      </w:pPr>
      <w:r>
        <w:separator/>
      </w:r>
    </w:p>
  </w:endnote>
  <w:endnote w:type="continuationSeparator" w:id="0">
    <w:p w14:paraId="433A5DF0" w14:textId="77777777" w:rsidR="00C27125" w:rsidRDefault="00C27125" w:rsidP="007D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undry Form Sans">
    <w:altName w:val="Calibri"/>
    <w:charset w:val="00"/>
    <w:family w:val="auto"/>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071236"/>
      <w:docPartObj>
        <w:docPartGallery w:val="Page Numbers (Bottom of Page)"/>
        <w:docPartUnique/>
      </w:docPartObj>
    </w:sdtPr>
    <w:sdtEndPr>
      <w:rPr>
        <w:noProof/>
      </w:rPr>
    </w:sdtEndPr>
    <w:sdtContent>
      <w:p w14:paraId="6D39EF13" w14:textId="314F4097" w:rsidR="006D6271" w:rsidRDefault="006D6271">
        <w:pPr>
          <w:pStyle w:val="Footer"/>
          <w:jc w:val="center"/>
        </w:pPr>
        <w:r>
          <w:fldChar w:fldCharType="begin"/>
        </w:r>
        <w:r>
          <w:instrText xml:space="preserve"> PAGE   \* MERGEFORMAT </w:instrText>
        </w:r>
        <w:r>
          <w:fldChar w:fldCharType="separate"/>
        </w:r>
        <w:r w:rsidR="000459BD">
          <w:rPr>
            <w:noProof/>
          </w:rPr>
          <w:t>13</w:t>
        </w:r>
        <w:r>
          <w:rPr>
            <w:noProof/>
          </w:rPr>
          <w:fldChar w:fldCharType="end"/>
        </w:r>
      </w:p>
    </w:sdtContent>
  </w:sdt>
  <w:p w14:paraId="6295B060" w14:textId="77777777" w:rsidR="006D6271" w:rsidRDefault="006D6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CEF66" w14:textId="77777777" w:rsidR="00C27125" w:rsidRDefault="00C27125" w:rsidP="007D0C22">
      <w:pPr>
        <w:spacing w:after="0" w:line="240" w:lineRule="auto"/>
      </w:pPr>
      <w:r>
        <w:separator/>
      </w:r>
    </w:p>
  </w:footnote>
  <w:footnote w:type="continuationSeparator" w:id="0">
    <w:p w14:paraId="7E560B07" w14:textId="77777777" w:rsidR="00C27125" w:rsidRDefault="00C27125" w:rsidP="007D0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368"/>
    <w:multiLevelType w:val="hybridMultilevel"/>
    <w:tmpl w:val="BD3E9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62C44"/>
    <w:multiLevelType w:val="hybridMultilevel"/>
    <w:tmpl w:val="CB1EB3E2"/>
    <w:lvl w:ilvl="0" w:tplc="6494F148">
      <w:start w:val="1"/>
      <w:numFmt w:val="bullet"/>
      <w:lvlText w:val="•"/>
      <w:lvlJc w:val="left"/>
      <w:pPr>
        <w:tabs>
          <w:tab w:val="num" w:pos="720"/>
        </w:tabs>
        <w:ind w:left="720" w:hanging="360"/>
      </w:pPr>
      <w:rPr>
        <w:rFonts w:ascii="Times New Roman" w:hAnsi="Times New Roman" w:hint="default"/>
      </w:rPr>
    </w:lvl>
    <w:lvl w:ilvl="1" w:tplc="0BB44F62" w:tentative="1">
      <w:start w:val="1"/>
      <w:numFmt w:val="bullet"/>
      <w:lvlText w:val="•"/>
      <w:lvlJc w:val="left"/>
      <w:pPr>
        <w:tabs>
          <w:tab w:val="num" w:pos="1440"/>
        </w:tabs>
        <w:ind w:left="1440" w:hanging="360"/>
      </w:pPr>
      <w:rPr>
        <w:rFonts w:ascii="Times New Roman" w:hAnsi="Times New Roman" w:hint="default"/>
      </w:rPr>
    </w:lvl>
    <w:lvl w:ilvl="2" w:tplc="F9B07D68" w:tentative="1">
      <w:start w:val="1"/>
      <w:numFmt w:val="bullet"/>
      <w:lvlText w:val="•"/>
      <w:lvlJc w:val="left"/>
      <w:pPr>
        <w:tabs>
          <w:tab w:val="num" w:pos="2160"/>
        </w:tabs>
        <w:ind w:left="2160" w:hanging="360"/>
      </w:pPr>
      <w:rPr>
        <w:rFonts w:ascii="Times New Roman" w:hAnsi="Times New Roman" w:hint="default"/>
      </w:rPr>
    </w:lvl>
    <w:lvl w:ilvl="3" w:tplc="677446C2" w:tentative="1">
      <w:start w:val="1"/>
      <w:numFmt w:val="bullet"/>
      <w:lvlText w:val="•"/>
      <w:lvlJc w:val="left"/>
      <w:pPr>
        <w:tabs>
          <w:tab w:val="num" w:pos="2880"/>
        </w:tabs>
        <w:ind w:left="2880" w:hanging="360"/>
      </w:pPr>
      <w:rPr>
        <w:rFonts w:ascii="Times New Roman" w:hAnsi="Times New Roman" w:hint="default"/>
      </w:rPr>
    </w:lvl>
    <w:lvl w:ilvl="4" w:tplc="DB1E997C" w:tentative="1">
      <w:start w:val="1"/>
      <w:numFmt w:val="bullet"/>
      <w:lvlText w:val="•"/>
      <w:lvlJc w:val="left"/>
      <w:pPr>
        <w:tabs>
          <w:tab w:val="num" w:pos="3600"/>
        </w:tabs>
        <w:ind w:left="3600" w:hanging="360"/>
      </w:pPr>
      <w:rPr>
        <w:rFonts w:ascii="Times New Roman" w:hAnsi="Times New Roman" w:hint="default"/>
      </w:rPr>
    </w:lvl>
    <w:lvl w:ilvl="5" w:tplc="9698AEF0" w:tentative="1">
      <w:start w:val="1"/>
      <w:numFmt w:val="bullet"/>
      <w:lvlText w:val="•"/>
      <w:lvlJc w:val="left"/>
      <w:pPr>
        <w:tabs>
          <w:tab w:val="num" w:pos="4320"/>
        </w:tabs>
        <w:ind w:left="4320" w:hanging="360"/>
      </w:pPr>
      <w:rPr>
        <w:rFonts w:ascii="Times New Roman" w:hAnsi="Times New Roman" w:hint="default"/>
      </w:rPr>
    </w:lvl>
    <w:lvl w:ilvl="6" w:tplc="AF42F06A" w:tentative="1">
      <w:start w:val="1"/>
      <w:numFmt w:val="bullet"/>
      <w:lvlText w:val="•"/>
      <w:lvlJc w:val="left"/>
      <w:pPr>
        <w:tabs>
          <w:tab w:val="num" w:pos="5040"/>
        </w:tabs>
        <w:ind w:left="5040" w:hanging="360"/>
      </w:pPr>
      <w:rPr>
        <w:rFonts w:ascii="Times New Roman" w:hAnsi="Times New Roman" w:hint="default"/>
      </w:rPr>
    </w:lvl>
    <w:lvl w:ilvl="7" w:tplc="AA0066D2" w:tentative="1">
      <w:start w:val="1"/>
      <w:numFmt w:val="bullet"/>
      <w:lvlText w:val="•"/>
      <w:lvlJc w:val="left"/>
      <w:pPr>
        <w:tabs>
          <w:tab w:val="num" w:pos="5760"/>
        </w:tabs>
        <w:ind w:left="5760" w:hanging="360"/>
      </w:pPr>
      <w:rPr>
        <w:rFonts w:ascii="Times New Roman" w:hAnsi="Times New Roman" w:hint="default"/>
      </w:rPr>
    </w:lvl>
    <w:lvl w:ilvl="8" w:tplc="2518627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47722C"/>
    <w:multiLevelType w:val="hybridMultilevel"/>
    <w:tmpl w:val="8AF455E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C138A7"/>
    <w:multiLevelType w:val="hybridMultilevel"/>
    <w:tmpl w:val="26D2D2D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EB5C49"/>
    <w:multiLevelType w:val="hybridMultilevel"/>
    <w:tmpl w:val="4C08451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BA4A56"/>
    <w:multiLevelType w:val="hybridMultilevel"/>
    <w:tmpl w:val="2DE40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976B9D"/>
    <w:multiLevelType w:val="hybridMultilevel"/>
    <w:tmpl w:val="826A7E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6107C"/>
    <w:multiLevelType w:val="hybridMultilevel"/>
    <w:tmpl w:val="0B480C30"/>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7A1A5D"/>
    <w:multiLevelType w:val="hybridMultilevel"/>
    <w:tmpl w:val="D8B2C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45560"/>
    <w:multiLevelType w:val="hybridMultilevel"/>
    <w:tmpl w:val="FC5A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A345C"/>
    <w:multiLevelType w:val="hybridMultilevel"/>
    <w:tmpl w:val="CBC0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F3B69"/>
    <w:multiLevelType w:val="hybridMultilevel"/>
    <w:tmpl w:val="CF22F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B84AEB"/>
    <w:multiLevelType w:val="hybridMultilevel"/>
    <w:tmpl w:val="B544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C7B3C"/>
    <w:multiLevelType w:val="hybridMultilevel"/>
    <w:tmpl w:val="0B8E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14264"/>
    <w:multiLevelType w:val="hybridMultilevel"/>
    <w:tmpl w:val="63E26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3B928A6"/>
    <w:multiLevelType w:val="hybridMultilevel"/>
    <w:tmpl w:val="361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2F416E"/>
    <w:multiLevelType w:val="hybridMultilevel"/>
    <w:tmpl w:val="A37A1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D77340"/>
    <w:multiLevelType w:val="hybridMultilevel"/>
    <w:tmpl w:val="D8B2C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4D4104"/>
    <w:multiLevelType w:val="hybridMultilevel"/>
    <w:tmpl w:val="695AF7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E5B26D7"/>
    <w:multiLevelType w:val="hybridMultilevel"/>
    <w:tmpl w:val="6EAE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A43847"/>
    <w:multiLevelType w:val="hybridMultilevel"/>
    <w:tmpl w:val="6D90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EF6A72"/>
    <w:multiLevelType w:val="hybridMultilevel"/>
    <w:tmpl w:val="A6D4A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887D50"/>
    <w:multiLevelType w:val="hybridMultilevel"/>
    <w:tmpl w:val="5EE0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24594C"/>
    <w:multiLevelType w:val="hybridMultilevel"/>
    <w:tmpl w:val="20DE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981730"/>
    <w:multiLevelType w:val="hybridMultilevel"/>
    <w:tmpl w:val="F098A15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FE0173"/>
    <w:multiLevelType w:val="hybridMultilevel"/>
    <w:tmpl w:val="AE30DF36"/>
    <w:lvl w:ilvl="0" w:tplc="04090001">
      <w:start w:val="1"/>
      <w:numFmt w:val="bullet"/>
      <w:lvlText w:val=""/>
      <w:lvlJc w:val="left"/>
      <w:pPr>
        <w:tabs>
          <w:tab w:val="num" w:pos="691"/>
        </w:tabs>
        <w:ind w:left="691" w:hanging="360"/>
      </w:pPr>
      <w:rPr>
        <w:rFonts w:ascii="Symbol" w:hAnsi="Symbol" w:hint="default"/>
      </w:rPr>
    </w:lvl>
    <w:lvl w:ilvl="1" w:tplc="04090003" w:tentative="1">
      <w:start w:val="1"/>
      <w:numFmt w:val="bullet"/>
      <w:lvlText w:val="o"/>
      <w:lvlJc w:val="left"/>
      <w:pPr>
        <w:tabs>
          <w:tab w:val="num" w:pos="1411"/>
        </w:tabs>
        <w:ind w:left="1411" w:hanging="360"/>
      </w:pPr>
      <w:rPr>
        <w:rFonts w:ascii="Courier New" w:hAnsi="Courier New" w:hint="default"/>
      </w:rPr>
    </w:lvl>
    <w:lvl w:ilvl="2" w:tplc="04090005" w:tentative="1">
      <w:start w:val="1"/>
      <w:numFmt w:val="bullet"/>
      <w:lvlText w:val=""/>
      <w:lvlJc w:val="left"/>
      <w:pPr>
        <w:tabs>
          <w:tab w:val="num" w:pos="2131"/>
        </w:tabs>
        <w:ind w:left="2131" w:hanging="360"/>
      </w:pPr>
      <w:rPr>
        <w:rFonts w:ascii="Wingdings" w:hAnsi="Wingdings" w:hint="default"/>
      </w:rPr>
    </w:lvl>
    <w:lvl w:ilvl="3" w:tplc="04090001" w:tentative="1">
      <w:start w:val="1"/>
      <w:numFmt w:val="bullet"/>
      <w:lvlText w:val=""/>
      <w:lvlJc w:val="left"/>
      <w:pPr>
        <w:tabs>
          <w:tab w:val="num" w:pos="2851"/>
        </w:tabs>
        <w:ind w:left="2851" w:hanging="360"/>
      </w:pPr>
      <w:rPr>
        <w:rFonts w:ascii="Symbol" w:hAnsi="Symbol" w:hint="default"/>
      </w:rPr>
    </w:lvl>
    <w:lvl w:ilvl="4" w:tplc="04090003" w:tentative="1">
      <w:start w:val="1"/>
      <w:numFmt w:val="bullet"/>
      <w:lvlText w:val="o"/>
      <w:lvlJc w:val="left"/>
      <w:pPr>
        <w:tabs>
          <w:tab w:val="num" w:pos="3571"/>
        </w:tabs>
        <w:ind w:left="3571" w:hanging="360"/>
      </w:pPr>
      <w:rPr>
        <w:rFonts w:ascii="Courier New" w:hAnsi="Courier New" w:hint="default"/>
      </w:rPr>
    </w:lvl>
    <w:lvl w:ilvl="5" w:tplc="04090005" w:tentative="1">
      <w:start w:val="1"/>
      <w:numFmt w:val="bullet"/>
      <w:lvlText w:val=""/>
      <w:lvlJc w:val="left"/>
      <w:pPr>
        <w:tabs>
          <w:tab w:val="num" w:pos="4291"/>
        </w:tabs>
        <w:ind w:left="4291" w:hanging="360"/>
      </w:pPr>
      <w:rPr>
        <w:rFonts w:ascii="Wingdings" w:hAnsi="Wingdings" w:hint="default"/>
      </w:rPr>
    </w:lvl>
    <w:lvl w:ilvl="6" w:tplc="04090001" w:tentative="1">
      <w:start w:val="1"/>
      <w:numFmt w:val="bullet"/>
      <w:lvlText w:val=""/>
      <w:lvlJc w:val="left"/>
      <w:pPr>
        <w:tabs>
          <w:tab w:val="num" w:pos="5011"/>
        </w:tabs>
        <w:ind w:left="5011" w:hanging="360"/>
      </w:pPr>
      <w:rPr>
        <w:rFonts w:ascii="Symbol" w:hAnsi="Symbol" w:hint="default"/>
      </w:rPr>
    </w:lvl>
    <w:lvl w:ilvl="7" w:tplc="04090003" w:tentative="1">
      <w:start w:val="1"/>
      <w:numFmt w:val="bullet"/>
      <w:lvlText w:val="o"/>
      <w:lvlJc w:val="left"/>
      <w:pPr>
        <w:tabs>
          <w:tab w:val="num" w:pos="5731"/>
        </w:tabs>
        <w:ind w:left="5731" w:hanging="360"/>
      </w:pPr>
      <w:rPr>
        <w:rFonts w:ascii="Courier New" w:hAnsi="Courier New" w:hint="default"/>
      </w:rPr>
    </w:lvl>
    <w:lvl w:ilvl="8" w:tplc="04090005" w:tentative="1">
      <w:start w:val="1"/>
      <w:numFmt w:val="bullet"/>
      <w:lvlText w:val=""/>
      <w:lvlJc w:val="left"/>
      <w:pPr>
        <w:tabs>
          <w:tab w:val="num" w:pos="6451"/>
        </w:tabs>
        <w:ind w:left="6451" w:hanging="360"/>
      </w:pPr>
      <w:rPr>
        <w:rFonts w:ascii="Wingdings" w:hAnsi="Wingdings" w:hint="default"/>
      </w:rPr>
    </w:lvl>
  </w:abstractNum>
  <w:abstractNum w:abstractNumId="26" w15:restartNumberingAfterBreak="0">
    <w:nsid w:val="45D95E0D"/>
    <w:multiLevelType w:val="hybridMultilevel"/>
    <w:tmpl w:val="D3EE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00F1A"/>
    <w:multiLevelType w:val="hybridMultilevel"/>
    <w:tmpl w:val="3110BA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D8E7580"/>
    <w:multiLevelType w:val="hybridMultilevel"/>
    <w:tmpl w:val="A6D4A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8B5CC3"/>
    <w:multiLevelType w:val="hybridMultilevel"/>
    <w:tmpl w:val="C34A8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1A61A1"/>
    <w:multiLevelType w:val="hybridMultilevel"/>
    <w:tmpl w:val="2A44F2CA"/>
    <w:lvl w:ilvl="0" w:tplc="37D8CE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FC3F57"/>
    <w:multiLevelType w:val="hybridMultilevel"/>
    <w:tmpl w:val="3DDEEFEA"/>
    <w:lvl w:ilvl="0" w:tplc="A59A877E">
      <w:start w:val="1"/>
      <w:numFmt w:val="bullet"/>
      <w:lvlText w:val="•"/>
      <w:lvlJc w:val="left"/>
      <w:pPr>
        <w:tabs>
          <w:tab w:val="num" w:pos="720"/>
        </w:tabs>
        <w:ind w:left="720" w:hanging="360"/>
      </w:pPr>
      <w:rPr>
        <w:rFonts w:ascii="Times New Roman" w:hAnsi="Times New Roman" w:hint="default"/>
      </w:rPr>
    </w:lvl>
    <w:lvl w:ilvl="1" w:tplc="78EEB6EA" w:tentative="1">
      <w:start w:val="1"/>
      <w:numFmt w:val="bullet"/>
      <w:lvlText w:val="•"/>
      <w:lvlJc w:val="left"/>
      <w:pPr>
        <w:tabs>
          <w:tab w:val="num" w:pos="1440"/>
        </w:tabs>
        <w:ind w:left="1440" w:hanging="360"/>
      </w:pPr>
      <w:rPr>
        <w:rFonts w:ascii="Times New Roman" w:hAnsi="Times New Roman" w:hint="default"/>
      </w:rPr>
    </w:lvl>
    <w:lvl w:ilvl="2" w:tplc="B192D53A" w:tentative="1">
      <w:start w:val="1"/>
      <w:numFmt w:val="bullet"/>
      <w:lvlText w:val="•"/>
      <w:lvlJc w:val="left"/>
      <w:pPr>
        <w:tabs>
          <w:tab w:val="num" w:pos="2160"/>
        </w:tabs>
        <w:ind w:left="2160" w:hanging="360"/>
      </w:pPr>
      <w:rPr>
        <w:rFonts w:ascii="Times New Roman" w:hAnsi="Times New Roman" w:hint="default"/>
      </w:rPr>
    </w:lvl>
    <w:lvl w:ilvl="3" w:tplc="9EAE1988" w:tentative="1">
      <w:start w:val="1"/>
      <w:numFmt w:val="bullet"/>
      <w:lvlText w:val="•"/>
      <w:lvlJc w:val="left"/>
      <w:pPr>
        <w:tabs>
          <w:tab w:val="num" w:pos="2880"/>
        </w:tabs>
        <w:ind w:left="2880" w:hanging="360"/>
      </w:pPr>
      <w:rPr>
        <w:rFonts w:ascii="Times New Roman" w:hAnsi="Times New Roman" w:hint="default"/>
      </w:rPr>
    </w:lvl>
    <w:lvl w:ilvl="4" w:tplc="CB5C3464" w:tentative="1">
      <w:start w:val="1"/>
      <w:numFmt w:val="bullet"/>
      <w:lvlText w:val="•"/>
      <w:lvlJc w:val="left"/>
      <w:pPr>
        <w:tabs>
          <w:tab w:val="num" w:pos="3600"/>
        </w:tabs>
        <w:ind w:left="3600" w:hanging="360"/>
      </w:pPr>
      <w:rPr>
        <w:rFonts w:ascii="Times New Roman" w:hAnsi="Times New Roman" w:hint="default"/>
      </w:rPr>
    </w:lvl>
    <w:lvl w:ilvl="5" w:tplc="5A0034EE" w:tentative="1">
      <w:start w:val="1"/>
      <w:numFmt w:val="bullet"/>
      <w:lvlText w:val="•"/>
      <w:lvlJc w:val="left"/>
      <w:pPr>
        <w:tabs>
          <w:tab w:val="num" w:pos="4320"/>
        </w:tabs>
        <w:ind w:left="4320" w:hanging="360"/>
      </w:pPr>
      <w:rPr>
        <w:rFonts w:ascii="Times New Roman" w:hAnsi="Times New Roman" w:hint="default"/>
      </w:rPr>
    </w:lvl>
    <w:lvl w:ilvl="6" w:tplc="E168EAC4" w:tentative="1">
      <w:start w:val="1"/>
      <w:numFmt w:val="bullet"/>
      <w:lvlText w:val="•"/>
      <w:lvlJc w:val="left"/>
      <w:pPr>
        <w:tabs>
          <w:tab w:val="num" w:pos="5040"/>
        </w:tabs>
        <w:ind w:left="5040" w:hanging="360"/>
      </w:pPr>
      <w:rPr>
        <w:rFonts w:ascii="Times New Roman" w:hAnsi="Times New Roman" w:hint="default"/>
      </w:rPr>
    </w:lvl>
    <w:lvl w:ilvl="7" w:tplc="039015C6" w:tentative="1">
      <w:start w:val="1"/>
      <w:numFmt w:val="bullet"/>
      <w:lvlText w:val="•"/>
      <w:lvlJc w:val="left"/>
      <w:pPr>
        <w:tabs>
          <w:tab w:val="num" w:pos="5760"/>
        </w:tabs>
        <w:ind w:left="5760" w:hanging="360"/>
      </w:pPr>
      <w:rPr>
        <w:rFonts w:ascii="Times New Roman" w:hAnsi="Times New Roman" w:hint="default"/>
      </w:rPr>
    </w:lvl>
    <w:lvl w:ilvl="8" w:tplc="9B70962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F0226EF"/>
    <w:multiLevelType w:val="hybridMultilevel"/>
    <w:tmpl w:val="AA46D050"/>
    <w:lvl w:ilvl="0" w:tplc="1780E7E0">
      <w:start w:val="1"/>
      <w:numFmt w:val="bullet"/>
      <w:lvlText w:val="•"/>
      <w:lvlJc w:val="left"/>
      <w:pPr>
        <w:tabs>
          <w:tab w:val="num" w:pos="720"/>
        </w:tabs>
        <w:ind w:left="720" w:hanging="360"/>
      </w:pPr>
      <w:rPr>
        <w:rFonts w:ascii="Times New Roman" w:hAnsi="Times New Roman" w:hint="default"/>
      </w:rPr>
    </w:lvl>
    <w:lvl w:ilvl="1" w:tplc="2C401580" w:tentative="1">
      <w:start w:val="1"/>
      <w:numFmt w:val="bullet"/>
      <w:lvlText w:val="•"/>
      <w:lvlJc w:val="left"/>
      <w:pPr>
        <w:tabs>
          <w:tab w:val="num" w:pos="1440"/>
        </w:tabs>
        <w:ind w:left="1440" w:hanging="360"/>
      </w:pPr>
      <w:rPr>
        <w:rFonts w:ascii="Times New Roman" w:hAnsi="Times New Roman" w:hint="default"/>
      </w:rPr>
    </w:lvl>
    <w:lvl w:ilvl="2" w:tplc="30A6B5D2" w:tentative="1">
      <w:start w:val="1"/>
      <w:numFmt w:val="bullet"/>
      <w:lvlText w:val="•"/>
      <w:lvlJc w:val="left"/>
      <w:pPr>
        <w:tabs>
          <w:tab w:val="num" w:pos="2160"/>
        </w:tabs>
        <w:ind w:left="2160" w:hanging="360"/>
      </w:pPr>
      <w:rPr>
        <w:rFonts w:ascii="Times New Roman" w:hAnsi="Times New Roman" w:hint="default"/>
      </w:rPr>
    </w:lvl>
    <w:lvl w:ilvl="3" w:tplc="CA722082" w:tentative="1">
      <w:start w:val="1"/>
      <w:numFmt w:val="bullet"/>
      <w:lvlText w:val="•"/>
      <w:lvlJc w:val="left"/>
      <w:pPr>
        <w:tabs>
          <w:tab w:val="num" w:pos="2880"/>
        </w:tabs>
        <w:ind w:left="2880" w:hanging="360"/>
      </w:pPr>
      <w:rPr>
        <w:rFonts w:ascii="Times New Roman" w:hAnsi="Times New Roman" w:hint="default"/>
      </w:rPr>
    </w:lvl>
    <w:lvl w:ilvl="4" w:tplc="5ECC4544" w:tentative="1">
      <w:start w:val="1"/>
      <w:numFmt w:val="bullet"/>
      <w:lvlText w:val="•"/>
      <w:lvlJc w:val="left"/>
      <w:pPr>
        <w:tabs>
          <w:tab w:val="num" w:pos="3600"/>
        </w:tabs>
        <w:ind w:left="3600" w:hanging="360"/>
      </w:pPr>
      <w:rPr>
        <w:rFonts w:ascii="Times New Roman" w:hAnsi="Times New Roman" w:hint="default"/>
      </w:rPr>
    </w:lvl>
    <w:lvl w:ilvl="5" w:tplc="9788A316" w:tentative="1">
      <w:start w:val="1"/>
      <w:numFmt w:val="bullet"/>
      <w:lvlText w:val="•"/>
      <w:lvlJc w:val="left"/>
      <w:pPr>
        <w:tabs>
          <w:tab w:val="num" w:pos="4320"/>
        </w:tabs>
        <w:ind w:left="4320" w:hanging="360"/>
      </w:pPr>
      <w:rPr>
        <w:rFonts w:ascii="Times New Roman" w:hAnsi="Times New Roman" w:hint="default"/>
      </w:rPr>
    </w:lvl>
    <w:lvl w:ilvl="6" w:tplc="22D0CE84" w:tentative="1">
      <w:start w:val="1"/>
      <w:numFmt w:val="bullet"/>
      <w:lvlText w:val="•"/>
      <w:lvlJc w:val="left"/>
      <w:pPr>
        <w:tabs>
          <w:tab w:val="num" w:pos="5040"/>
        </w:tabs>
        <w:ind w:left="5040" w:hanging="360"/>
      </w:pPr>
      <w:rPr>
        <w:rFonts w:ascii="Times New Roman" w:hAnsi="Times New Roman" w:hint="default"/>
      </w:rPr>
    </w:lvl>
    <w:lvl w:ilvl="7" w:tplc="18BAE02E" w:tentative="1">
      <w:start w:val="1"/>
      <w:numFmt w:val="bullet"/>
      <w:lvlText w:val="•"/>
      <w:lvlJc w:val="left"/>
      <w:pPr>
        <w:tabs>
          <w:tab w:val="num" w:pos="5760"/>
        </w:tabs>
        <w:ind w:left="5760" w:hanging="360"/>
      </w:pPr>
      <w:rPr>
        <w:rFonts w:ascii="Times New Roman" w:hAnsi="Times New Roman" w:hint="default"/>
      </w:rPr>
    </w:lvl>
    <w:lvl w:ilvl="8" w:tplc="E0466F6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02B189D"/>
    <w:multiLevelType w:val="hybridMultilevel"/>
    <w:tmpl w:val="DB76D4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AF548B"/>
    <w:multiLevelType w:val="hybridMultilevel"/>
    <w:tmpl w:val="58645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554C94"/>
    <w:multiLevelType w:val="hybridMultilevel"/>
    <w:tmpl w:val="10C00DBA"/>
    <w:lvl w:ilvl="0" w:tplc="1360ADFC">
      <w:start w:val="1"/>
      <w:numFmt w:val="bullet"/>
      <w:lvlText w:val="•"/>
      <w:lvlJc w:val="left"/>
      <w:pPr>
        <w:tabs>
          <w:tab w:val="num" w:pos="720"/>
        </w:tabs>
        <w:ind w:left="720" w:hanging="360"/>
      </w:pPr>
      <w:rPr>
        <w:rFonts w:ascii="Times New Roman" w:hAnsi="Times New Roman" w:hint="default"/>
      </w:rPr>
    </w:lvl>
    <w:lvl w:ilvl="1" w:tplc="3FF87476" w:tentative="1">
      <w:start w:val="1"/>
      <w:numFmt w:val="bullet"/>
      <w:lvlText w:val="•"/>
      <w:lvlJc w:val="left"/>
      <w:pPr>
        <w:tabs>
          <w:tab w:val="num" w:pos="1440"/>
        </w:tabs>
        <w:ind w:left="1440" w:hanging="360"/>
      </w:pPr>
      <w:rPr>
        <w:rFonts w:ascii="Times New Roman" w:hAnsi="Times New Roman" w:hint="default"/>
      </w:rPr>
    </w:lvl>
    <w:lvl w:ilvl="2" w:tplc="3AFEA404" w:tentative="1">
      <w:start w:val="1"/>
      <w:numFmt w:val="bullet"/>
      <w:lvlText w:val="•"/>
      <w:lvlJc w:val="left"/>
      <w:pPr>
        <w:tabs>
          <w:tab w:val="num" w:pos="2160"/>
        </w:tabs>
        <w:ind w:left="2160" w:hanging="360"/>
      </w:pPr>
      <w:rPr>
        <w:rFonts w:ascii="Times New Roman" w:hAnsi="Times New Roman" w:hint="default"/>
      </w:rPr>
    </w:lvl>
    <w:lvl w:ilvl="3" w:tplc="B8F4E9EC" w:tentative="1">
      <w:start w:val="1"/>
      <w:numFmt w:val="bullet"/>
      <w:lvlText w:val="•"/>
      <w:lvlJc w:val="left"/>
      <w:pPr>
        <w:tabs>
          <w:tab w:val="num" w:pos="2880"/>
        </w:tabs>
        <w:ind w:left="2880" w:hanging="360"/>
      </w:pPr>
      <w:rPr>
        <w:rFonts w:ascii="Times New Roman" w:hAnsi="Times New Roman" w:hint="default"/>
      </w:rPr>
    </w:lvl>
    <w:lvl w:ilvl="4" w:tplc="B108F1EC" w:tentative="1">
      <w:start w:val="1"/>
      <w:numFmt w:val="bullet"/>
      <w:lvlText w:val="•"/>
      <w:lvlJc w:val="left"/>
      <w:pPr>
        <w:tabs>
          <w:tab w:val="num" w:pos="3600"/>
        </w:tabs>
        <w:ind w:left="3600" w:hanging="360"/>
      </w:pPr>
      <w:rPr>
        <w:rFonts w:ascii="Times New Roman" w:hAnsi="Times New Roman" w:hint="default"/>
      </w:rPr>
    </w:lvl>
    <w:lvl w:ilvl="5" w:tplc="737CD302" w:tentative="1">
      <w:start w:val="1"/>
      <w:numFmt w:val="bullet"/>
      <w:lvlText w:val="•"/>
      <w:lvlJc w:val="left"/>
      <w:pPr>
        <w:tabs>
          <w:tab w:val="num" w:pos="4320"/>
        </w:tabs>
        <w:ind w:left="4320" w:hanging="360"/>
      </w:pPr>
      <w:rPr>
        <w:rFonts w:ascii="Times New Roman" w:hAnsi="Times New Roman" w:hint="default"/>
      </w:rPr>
    </w:lvl>
    <w:lvl w:ilvl="6" w:tplc="87C04338" w:tentative="1">
      <w:start w:val="1"/>
      <w:numFmt w:val="bullet"/>
      <w:lvlText w:val="•"/>
      <w:lvlJc w:val="left"/>
      <w:pPr>
        <w:tabs>
          <w:tab w:val="num" w:pos="5040"/>
        </w:tabs>
        <w:ind w:left="5040" w:hanging="360"/>
      </w:pPr>
      <w:rPr>
        <w:rFonts w:ascii="Times New Roman" w:hAnsi="Times New Roman" w:hint="default"/>
      </w:rPr>
    </w:lvl>
    <w:lvl w:ilvl="7" w:tplc="150E06E4" w:tentative="1">
      <w:start w:val="1"/>
      <w:numFmt w:val="bullet"/>
      <w:lvlText w:val="•"/>
      <w:lvlJc w:val="left"/>
      <w:pPr>
        <w:tabs>
          <w:tab w:val="num" w:pos="5760"/>
        </w:tabs>
        <w:ind w:left="5760" w:hanging="360"/>
      </w:pPr>
      <w:rPr>
        <w:rFonts w:ascii="Times New Roman" w:hAnsi="Times New Roman" w:hint="default"/>
      </w:rPr>
    </w:lvl>
    <w:lvl w:ilvl="8" w:tplc="D33C413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453134E"/>
    <w:multiLevelType w:val="hybridMultilevel"/>
    <w:tmpl w:val="B7C0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842828"/>
    <w:multiLevelType w:val="hybridMultilevel"/>
    <w:tmpl w:val="ACBE93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8A0DED"/>
    <w:multiLevelType w:val="hybridMultilevel"/>
    <w:tmpl w:val="E316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AC4040"/>
    <w:multiLevelType w:val="hybridMultilevel"/>
    <w:tmpl w:val="27F4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D900BE"/>
    <w:multiLevelType w:val="hybridMultilevel"/>
    <w:tmpl w:val="6D885B82"/>
    <w:lvl w:ilvl="0" w:tplc="ECE6FB8A">
      <w:start w:val="1"/>
      <w:numFmt w:val="bullet"/>
      <w:lvlText w:val="•"/>
      <w:lvlJc w:val="left"/>
      <w:pPr>
        <w:tabs>
          <w:tab w:val="num" w:pos="720"/>
        </w:tabs>
        <w:ind w:left="720" w:hanging="360"/>
      </w:pPr>
      <w:rPr>
        <w:rFonts w:ascii="Times New Roman" w:hAnsi="Times New Roman" w:hint="default"/>
      </w:rPr>
    </w:lvl>
    <w:lvl w:ilvl="1" w:tplc="92069960" w:tentative="1">
      <w:start w:val="1"/>
      <w:numFmt w:val="bullet"/>
      <w:lvlText w:val="•"/>
      <w:lvlJc w:val="left"/>
      <w:pPr>
        <w:tabs>
          <w:tab w:val="num" w:pos="1440"/>
        </w:tabs>
        <w:ind w:left="1440" w:hanging="360"/>
      </w:pPr>
      <w:rPr>
        <w:rFonts w:ascii="Times New Roman" w:hAnsi="Times New Roman" w:hint="default"/>
      </w:rPr>
    </w:lvl>
    <w:lvl w:ilvl="2" w:tplc="A86A59CE" w:tentative="1">
      <w:start w:val="1"/>
      <w:numFmt w:val="bullet"/>
      <w:lvlText w:val="•"/>
      <w:lvlJc w:val="left"/>
      <w:pPr>
        <w:tabs>
          <w:tab w:val="num" w:pos="2160"/>
        </w:tabs>
        <w:ind w:left="2160" w:hanging="360"/>
      </w:pPr>
      <w:rPr>
        <w:rFonts w:ascii="Times New Roman" w:hAnsi="Times New Roman" w:hint="default"/>
      </w:rPr>
    </w:lvl>
    <w:lvl w:ilvl="3" w:tplc="88D25BEC" w:tentative="1">
      <w:start w:val="1"/>
      <w:numFmt w:val="bullet"/>
      <w:lvlText w:val="•"/>
      <w:lvlJc w:val="left"/>
      <w:pPr>
        <w:tabs>
          <w:tab w:val="num" w:pos="2880"/>
        </w:tabs>
        <w:ind w:left="2880" w:hanging="360"/>
      </w:pPr>
      <w:rPr>
        <w:rFonts w:ascii="Times New Roman" w:hAnsi="Times New Roman" w:hint="default"/>
      </w:rPr>
    </w:lvl>
    <w:lvl w:ilvl="4" w:tplc="E14A84B2" w:tentative="1">
      <w:start w:val="1"/>
      <w:numFmt w:val="bullet"/>
      <w:lvlText w:val="•"/>
      <w:lvlJc w:val="left"/>
      <w:pPr>
        <w:tabs>
          <w:tab w:val="num" w:pos="3600"/>
        </w:tabs>
        <w:ind w:left="3600" w:hanging="360"/>
      </w:pPr>
      <w:rPr>
        <w:rFonts w:ascii="Times New Roman" w:hAnsi="Times New Roman" w:hint="default"/>
      </w:rPr>
    </w:lvl>
    <w:lvl w:ilvl="5" w:tplc="0664A05A" w:tentative="1">
      <w:start w:val="1"/>
      <w:numFmt w:val="bullet"/>
      <w:lvlText w:val="•"/>
      <w:lvlJc w:val="left"/>
      <w:pPr>
        <w:tabs>
          <w:tab w:val="num" w:pos="4320"/>
        </w:tabs>
        <w:ind w:left="4320" w:hanging="360"/>
      </w:pPr>
      <w:rPr>
        <w:rFonts w:ascii="Times New Roman" w:hAnsi="Times New Roman" w:hint="default"/>
      </w:rPr>
    </w:lvl>
    <w:lvl w:ilvl="6" w:tplc="4670966C" w:tentative="1">
      <w:start w:val="1"/>
      <w:numFmt w:val="bullet"/>
      <w:lvlText w:val="•"/>
      <w:lvlJc w:val="left"/>
      <w:pPr>
        <w:tabs>
          <w:tab w:val="num" w:pos="5040"/>
        </w:tabs>
        <w:ind w:left="5040" w:hanging="360"/>
      </w:pPr>
      <w:rPr>
        <w:rFonts w:ascii="Times New Roman" w:hAnsi="Times New Roman" w:hint="default"/>
      </w:rPr>
    </w:lvl>
    <w:lvl w:ilvl="7" w:tplc="49A226FA" w:tentative="1">
      <w:start w:val="1"/>
      <w:numFmt w:val="bullet"/>
      <w:lvlText w:val="•"/>
      <w:lvlJc w:val="left"/>
      <w:pPr>
        <w:tabs>
          <w:tab w:val="num" w:pos="5760"/>
        </w:tabs>
        <w:ind w:left="5760" w:hanging="360"/>
      </w:pPr>
      <w:rPr>
        <w:rFonts w:ascii="Times New Roman" w:hAnsi="Times New Roman" w:hint="default"/>
      </w:rPr>
    </w:lvl>
    <w:lvl w:ilvl="8" w:tplc="8BF8514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2D47D9E"/>
    <w:multiLevelType w:val="hybridMultilevel"/>
    <w:tmpl w:val="D126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37E15"/>
    <w:multiLevelType w:val="hybridMultilevel"/>
    <w:tmpl w:val="8A1AB0E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3" w15:restartNumberingAfterBreak="0">
    <w:nsid w:val="744B3AED"/>
    <w:multiLevelType w:val="singleLevel"/>
    <w:tmpl w:val="0409000F"/>
    <w:lvl w:ilvl="0">
      <w:start w:val="1"/>
      <w:numFmt w:val="decimal"/>
      <w:lvlText w:val="%1."/>
      <w:lvlJc w:val="left"/>
      <w:pPr>
        <w:tabs>
          <w:tab w:val="num" w:pos="502"/>
        </w:tabs>
        <w:ind w:left="502" w:hanging="360"/>
      </w:pPr>
    </w:lvl>
  </w:abstractNum>
  <w:abstractNum w:abstractNumId="44" w15:restartNumberingAfterBreak="0">
    <w:nsid w:val="74B47F97"/>
    <w:multiLevelType w:val="hybridMultilevel"/>
    <w:tmpl w:val="14CE6328"/>
    <w:lvl w:ilvl="0" w:tplc="4DA2CBF4">
      <w:start w:val="1"/>
      <w:numFmt w:val="bullet"/>
      <w:lvlText w:val=""/>
      <w:lvlJc w:val="left"/>
      <w:pPr>
        <w:ind w:left="720" w:hanging="360"/>
      </w:pPr>
      <w:rPr>
        <w:rFonts w:ascii="Symbol" w:hAnsi="Symbol" w:hint="default"/>
        <w:b/>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41458C"/>
    <w:multiLevelType w:val="hybridMultilevel"/>
    <w:tmpl w:val="89FE4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22"/>
  </w:num>
  <w:num w:numId="4">
    <w:abstractNumId w:val="38"/>
  </w:num>
  <w:num w:numId="5">
    <w:abstractNumId w:val="15"/>
  </w:num>
  <w:num w:numId="6">
    <w:abstractNumId w:val="12"/>
  </w:num>
  <w:num w:numId="7">
    <w:abstractNumId w:val="23"/>
  </w:num>
  <w:num w:numId="8">
    <w:abstractNumId w:val="10"/>
  </w:num>
  <w:num w:numId="9">
    <w:abstractNumId w:val="26"/>
  </w:num>
  <w:num w:numId="10">
    <w:abstractNumId w:val="33"/>
  </w:num>
  <w:num w:numId="11">
    <w:abstractNumId w:val="44"/>
  </w:num>
  <w:num w:numId="12">
    <w:abstractNumId w:val="42"/>
  </w:num>
  <w:num w:numId="13">
    <w:abstractNumId w:val="8"/>
  </w:num>
  <w:num w:numId="14">
    <w:abstractNumId w:val="21"/>
  </w:num>
  <w:num w:numId="15">
    <w:abstractNumId w:val="31"/>
  </w:num>
  <w:num w:numId="16">
    <w:abstractNumId w:val="1"/>
  </w:num>
  <w:num w:numId="17">
    <w:abstractNumId w:val="32"/>
  </w:num>
  <w:num w:numId="18">
    <w:abstractNumId w:val="28"/>
  </w:num>
  <w:num w:numId="19">
    <w:abstractNumId w:val="34"/>
  </w:num>
  <w:num w:numId="20">
    <w:abstractNumId w:val="35"/>
  </w:num>
  <w:num w:numId="21">
    <w:abstractNumId w:val="17"/>
  </w:num>
  <w:num w:numId="22">
    <w:abstractNumId w:val="40"/>
  </w:num>
  <w:num w:numId="23">
    <w:abstractNumId w:val="41"/>
  </w:num>
  <w:num w:numId="24">
    <w:abstractNumId w:val="6"/>
  </w:num>
  <w:num w:numId="25">
    <w:abstractNumId w:val="19"/>
  </w:num>
  <w:num w:numId="26">
    <w:abstractNumId w:val="2"/>
  </w:num>
  <w:num w:numId="27">
    <w:abstractNumId w:val="24"/>
  </w:num>
  <w:num w:numId="28">
    <w:abstractNumId w:val="4"/>
  </w:num>
  <w:num w:numId="29">
    <w:abstractNumId w:val="3"/>
  </w:num>
  <w:num w:numId="30">
    <w:abstractNumId w:val="45"/>
  </w:num>
  <w:num w:numId="31">
    <w:abstractNumId w:val="0"/>
  </w:num>
  <w:num w:numId="32">
    <w:abstractNumId w:val="27"/>
  </w:num>
  <w:num w:numId="33">
    <w:abstractNumId w:val="9"/>
  </w:num>
  <w:num w:numId="34">
    <w:abstractNumId w:val="39"/>
  </w:num>
  <w:num w:numId="35">
    <w:abstractNumId w:val="16"/>
  </w:num>
  <w:num w:numId="36">
    <w:abstractNumId w:val="25"/>
  </w:num>
  <w:num w:numId="37">
    <w:abstractNumId w:val="29"/>
  </w:num>
  <w:num w:numId="38">
    <w:abstractNumId w:val="5"/>
  </w:num>
  <w:num w:numId="39">
    <w:abstractNumId w:val="20"/>
  </w:num>
  <w:num w:numId="40">
    <w:abstractNumId w:val="11"/>
  </w:num>
  <w:num w:numId="41">
    <w:abstractNumId w:val="7"/>
  </w:num>
  <w:num w:numId="42">
    <w:abstractNumId w:val="43"/>
  </w:num>
  <w:num w:numId="43">
    <w:abstractNumId w:val="30"/>
  </w:num>
  <w:num w:numId="44">
    <w:abstractNumId w:val="18"/>
  </w:num>
  <w:num w:numId="45">
    <w:abstractNumId w:val="3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6B"/>
    <w:rsid w:val="00000B63"/>
    <w:rsid w:val="000060FF"/>
    <w:rsid w:val="00011BB4"/>
    <w:rsid w:val="000449BC"/>
    <w:rsid w:val="000459BD"/>
    <w:rsid w:val="00046EDF"/>
    <w:rsid w:val="00065F1C"/>
    <w:rsid w:val="00084A9E"/>
    <w:rsid w:val="000A7A32"/>
    <w:rsid w:val="000B0F36"/>
    <w:rsid w:val="000B5072"/>
    <w:rsid w:val="000D1751"/>
    <w:rsid w:val="000E3B2E"/>
    <w:rsid w:val="000E60A3"/>
    <w:rsid w:val="00102A58"/>
    <w:rsid w:val="00115B42"/>
    <w:rsid w:val="00164186"/>
    <w:rsid w:val="001A0EEA"/>
    <w:rsid w:val="001D50F4"/>
    <w:rsid w:val="00202812"/>
    <w:rsid w:val="002A680C"/>
    <w:rsid w:val="002D158E"/>
    <w:rsid w:val="002D477A"/>
    <w:rsid w:val="00311A62"/>
    <w:rsid w:val="003637DC"/>
    <w:rsid w:val="003664D3"/>
    <w:rsid w:val="0039363F"/>
    <w:rsid w:val="003A32CB"/>
    <w:rsid w:val="003C76CF"/>
    <w:rsid w:val="003D6F68"/>
    <w:rsid w:val="004172FB"/>
    <w:rsid w:val="004174E2"/>
    <w:rsid w:val="0041752A"/>
    <w:rsid w:val="00442CC6"/>
    <w:rsid w:val="00445606"/>
    <w:rsid w:val="00475E03"/>
    <w:rsid w:val="00480E0C"/>
    <w:rsid w:val="004B62DF"/>
    <w:rsid w:val="005177EC"/>
    <w:rsid w:val="00526B7D"/>
    <w:rsid w:val="0057037D"/>
    <w:rsid w:val="005B634F"/>
    <w:rsid w:val="005C17C5"/>
    <w:rsid w:val="005C43D2"/>
    <w:rsid w:val="005E0CA0"/>
    <w:rsid w:val="005F5A12"/>
    <w:rsid w:val="00601B52"/>
    <w:rsid w:val="00604B79"/>
    <w:rsid w:val="006368DD"/>
    <w:rsid w:val="006374FC"/>
    <w:rsid w:val="00660EEC"/>
    <w:rsid w:val="0066628B"/>
    <w:rsid w:val="00666A87"/>
    <w:rsid w:val="006C08F1"/>
    <w:rsid w:val="006C3AD4"/>
    <w:rsid w:val="006D6271"/>
    <w:rsid w:val="006E2249"/>
    <w:rsid w:val="00701C19"/>
    <w:rsid w:val="00703A64"/>
    <w:rsid w:val="00704DA8"/>
    <w:rsid w:val="00721AA6"/>
    <w:rsid w:val="00727DD8"/>
    <w:rsid w:val="0074733E"/>
    <w:rsid w:val="0077235C"/>
    <w:rsid w:val="007D0C22"/>
    <w:rsid w:val="00820993"/>
    <w:rsid w:val="00844F09"/>
    <w:rsid w:val="008662A4"/>
    <w:rsid w:val="008731BB"/>
    <w:rsid w:val="00886EFA"/>
    <w:rsid w:val="00890258"/>
    <w:rsid w:val="0090345B"/>
    <w:rsid w:val="0097435D"/>
    <w:rsid w:val="00981D04"/>
    <w:rsid w:val="009D05DF"/>
    <w:rsid w:val="009E050C"/>
    <w:rsid w:val="00A30AEA"/>
    <w:rsid w:val="00A426F7"/>
    <w:rsid w:val="00A46FFB"/>
    <w:rsid w:val="00A5239E"/>
    <w:rsid w:val="00A608D4"/>
    <w:rsid w:val="00AA7922"/>
    <w:rsid w:val="00AC4A7E"/>
    <w:rsid w:val="00AC63B5"/>
    <w:rsid w:val="00AD49B9"/>
    <w:rsid w:val="00B01797"/>
    <w:rsid w:val="00BC100A"/>
    <w:rsid w:val="00BD4AE7"/>
    <w:rsid w:val="00C2103B"/>
    <w:rsid w:val="00C27125"/>
    <w:rsid w:val="00C31079"/>
    <w:rsid w:val="00C34ADA"/>
    <w:rsid w:val="00C71159"/>
    <w:rsid w:val="00CA0355"/>
    <w:rsid w:val="00CC2848"/>
    <w:rsid w:val="00CF49C0"/>
    <w:rsid w:val="00D219F4"/>
    <w:rsid w:val="00D30D43"/>
    <w:rsid w:val="00D41BE7"/>
    <w:rsid w:val="00D61F40"/>
    <w:rsid w:val="00D7475B"/>
    <w:rsid w:val="00D932D0"/>
    <w:rsid w:val="00DC1A71"/>
    <w:rsid w:val="00DD5087"/>
    <w:rsid w:val="00E01C7C"/>
    <w:rsid w:val="00E104E8"/>
    <w:rsid w:val="00E17807"/>
    <w:rsid w:val="00E23C5D"/>
    <w:rsid w:val="00E4506B"/>
    <w:rsid w:val="00E57ACF"/>
    <w:rsid w:val="00E618A5"/>
    <w:rsid w:val="00E6527E"/>
    <w:rsid w:val="00E703A1"/>
    <w:rsid w:val="00EB5FA9"/>
    <w:rsid w:val="00EC2D6E"/>
    <w:rsid w:val="00EC64E4"/>
    <w:rsid w:val="00EF49EA"/>
    <w:rsid w:val="00F74116"/>
    <w:rsid w:val="00FA2743"/>
    <w:rsid w:val="00FC4C93"/>
    <w:rsid w:val="00FC4D85"/>
    <w:rsid w:val="00FC6EE3"/>
    <w:rsid w:val="00FD113A"/>
    <w:rsid w:val="00FD2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A1C5"/>
  <w15:chartTrackingRefBased/>
  <w15:docId w15:val="{B22ACA14-9B33-4F12-B39F-F7089BA2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B62DF"/>
    <w:pPr>
      <w:keepNext/>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4B62DF"/>
    <w:pPr>
      <w:keepNext/>
      <w:spacing w:after="0" w:line="240" w:lineRule="auto"/>
      <w:outlineLvl w:val="2"/>
    </w:pPr>
    <w:rPr>
      <w:rFonts w:ascii="Foundry Form Sans" w:eastAsia="Times New Roman" w:hAnsi="Foundry Form Sans" w:cs="Times New Roman"/>
      <w:b/>
      <w:bCs/>
      <w:sz w:val="24"/>
      <w:szCs w:val="20"/>
    </w:rPr>
  </w:style>
  <w:style w:type="paragraph" w:styleId="Heading4">
    <w:name w:val="heading 4"/>
    <w:basedOn w:val="Normal"/>
    <w:next w:val="Normal"/>
    <w:link w:val="Heading4Char"/>
    <w:qFormat/>
    <w:rsid w:val="004B62DF"/>
    <w:pPr>
      <w:keepNext/>
      <w:spacing w:after="0" w:line="240" w:lineRule="auto"/>
      <w:ind w:right="-1186"/>
      <w:outlineLvl w:val="3"/>
    </w:pPr>
    <w:rPr>
      <w:rFonts w:ascii="Foundry Form Sans" w:eastAsia="Times New Roman" w:hAnsi="Foundry Form Sans" w:cs="Times New Roman"/>
      <w:b/>
      <w:sz w:val="24"/>
      <w:szCs w:val="20"/>
    </w:rPr>
  </w:style>
  <w:style w:type="paragraph" w:styleId="Heading5">
    <w:name w:val="heading 5"/>
    <w:basedOn w:val="Normal"/>
    <w:next w:val="Normal"/>
    <w:link w:val="Heading5Char"/>
    <w:qFormat/>
    <w:rsid w:val="004B62DF"/>
    <w:pPr>
      <w:keepNext/>
      <w:spacing w:after="0" w:line="240" w:lineRule="auto"/>
      <w:ind w:right="-1186"/>
      <w:outlineLvl w:val="4"/>
    </w:pPr>
    <w:rPr>
      <w:rFonts w:ascii="Foundry Form Sans" w:eastAsia="Times New Roman" w:hAnsi="Foundry Form Sans" w:cs="Times New Roman"/>
      <w:sz w:val="24"/>
      <w:szCs w:val="20"/>
      <w:u w:val="single"/>
    </w:rPr>
  </w:style>
  <w:style w:type="paragraph" w:styleId="Heading6">
    <w:name w:val="heading 6"/>
    <w:basedOn w:val="Normal"/>
    <w:next w:val="Normal"/>
    <w:link w:val="Heading6Char"/>
    <w:qFormat/>
    <w:rsid w:val="004B62DF"/>
    <w:pPr>
      <w:keepNext/>
      <w:spacing w:after="0" w:line="240" w:lineRule="auto"/>
      <w:outlineLvl w:val="5"/>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4506B"/>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Bullet 1"/>
    <w:basedOn w:val="Normal"/>
    <w:link w:val="ListParagraphChar"/>
    <w:uiPriority w:val="34"/>
    <w:qFormat/>
    <w:rsid w:val="000D1751"/>
    <w:pPr>
      <w:ind w:left="720"/>
      <w:contextualSpacing/>
    </w:pPr>
  </w:style>
  <w:style w:type="character" w:styleId="CommentReference">
    <w:name w:val="annotation reference"/>
    <w:basedOn w:val="DefaultParagraphFont"/>
    <w:uiPriority w:val="99"/>
    <w:semiHidden/>
    <w:unhideWhenUsed/>
    <w:rsid w:val="00A5239E"/>
    <w:rPr>
      <w:sz w:val="16"/>
      <w:szCs w:val="16"/>
    </w:rPr>
  </w:style>
  <w:style w:type="paragraph" w:styleId="CommentText">
    <w:name w:val="annotation text"/>
    <w:basedOn w:val="Normal"/>
    <w:link w:val="CommentTextChar"/>
    <w:uiPriority w:val="99"/>
    <w:semiHidden/>
    <w:unhideWhenUsed/>
    <w:rsid w:val="00A5239E"/>
    <w:pPr>
      <w:spacing w:line="240" w:lineRule="auto"/>
    </w:pPr>
    <w:rPr>
      <w:sz w:val="20"/>
      <w:szCs w:val="20"/>
    </w:rPr>
  </w:style>
  <w:style w:type="character" w:customStyle="1" w:styleId="CommentTextChar">
    <w:name w:val="Comment Text Char"/>
    <w:basedOn w:val="DefaultParagraphFont"/>
    <w:link w:val="CommentText"/>
    <w:uiPriority w:val="99"/>
    <w:semiHidden/>
    <w:rsid w:val="00A5239E"/>
    <w:rPr>
      <w:sz w:val="20"/>
      <w:szCs w:val="20"/>
    </w:rPr>
  </w:style>
  <w:style w:type="paragraph" w:styleId="CommentSubject">
    <w:name w:val="annotation subject"/>
    <w:basedOn w:val="CommentText"/>
    <w:next w:val="CommentText"/>
    <w:link w:val="CommentSubjectChar"/>
    <w:uiPriority w:val="99"/>
    <w:semiHidden/>
    <w:unhideWhenUsed/>
    <w:rsid w:val="00A5239E"/>
    <w:rPr>
      <w:b/>
      <w:bCs/>
    </w:rPr>
  </w:style>
  <w:style w:type="character" w:customStyle="1" w:styleId="CommentSubjectChar">
    <w:name w:val="Comment Subject Char"/>
    <w:basedOn w:val="CommentTextChar"/>
    <w:link w:val="CommentSubject"/>
    <w:uiPriority w:val="99"/>
    <w:semiHidden/>
    <w:rsid w:val="00A5239E"/>
    <w:rPr>
      <w:b/>
      <w:bCs/>
      <w:sz w:val="20"/>
      <w:szCs w:val="20"/>
    </w:rPr>
  </w:style>
  <w:style w:type="paragraph" w:styleId="BalloonText">
    <w:name w:val="Balloon Text"/>
    <w:basedOn w:val="Normal"/>
    <w:link w:val="BalloonTextChar"/>
    <w:uiPriority w:val="99"/>
    <w:semiHidden/>
    <w:unhideWhenUsed/>
    <w:rsid w:val="00A52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39E"/>
    <w:rPr>
      <w:rFonts w:ascii="Segoe UI" w:hAnsi="Segoe UI" w:cs="Segoe UI"/>
      <w:sz w:val="18"/>
      <w:szCs w:val="18"/>
    </w:rPr>
  </w:style>
  <w:style w:type="paragraph" w:styleId="Header">
    <w:name w:val="header"/>
    <w:basedOn w:val="Normal"/>
    <w:link w:val="HeaderChar"/>
    <w:uiPriority w:val="99"/>
    <w:unhideWhenUsed/>
    <w:rsid w:val="007D0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C22"/>
  </w:style>
  <w:style w:type="paragraph" w:styleId="Footer">
    <w:name w:val="footer"/>
    <w:basedOn w:val="Normal"/>
    <w:link w:val="FooterChar"/>
    <w:uiPriority w:val="99"/>
    <w:unhideWhenUsed/>
    <w:rsid w:val="007D0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C22"/>
  </w:style>
  <w:style w:type="table" w:styleId="TableGrid">
    <w:name w:val="Table Grid"/>
    <w:basedOn w:val="TableNormal"/>
    <w:uiPriority w:val="39"/>
    <w:rsid w:val="00E2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E104E8"/>
  </w:style>
  <w:style w:type="character" w:styleId="Hyperlink">
    <w:name w:val="Hyperlink"/>
    <w:basedOn w:val="DefaultParagraphFont"/>
    <w:uiPriority w:val="99"/>
    <w:unhideWhenUsed/>
    <w:rsid w:val="000E3B2E"/>
    <w:rPr>
      <w:color w:val="0563C1" w:themeColor="hyperlink"/>
      <w:u w:val="single"/>
    </w:rPr>
  </w:style>
  <w:style w:type="character" w:customStyle="1" w:styleId="UnresolvedMention">
    <w:name w:val="Unresolved Mention"/>
    <w:basedOn w:val="DefaultParagraphFont"/>
    <w:uiPriority w:val="99"/>
    <w:semiHidden/>
    <w:unhideWhenUsed/>
    <w:rsid w:val="004B62DF"/>
    <w:rPr>
      <w:color w:val="808080"/>
      <w:shd w:val="clear" w:color="auto" w:fill="E6E6E6"/>
    </w:rPr>
  </w:style>
  <w:style w:type="character" w:customStyle="1" w:styleId="Heading2Char">
    <w:name w:val="Heading 2 Char"/>
    <w:basedOn w:val="DefaultParagraphFont"/>
    <w:link w:val="Heading2"/>
    <w:rsid w:val="004B62DF"/>
    <w:rPr>
      <w:rFonts w:ascii="Arial" w:eastAsia="Times New Roman" w:hAnsi="Arial" w:cs="Times New Roman"/>
      <w:b/>
      <w:sz w:val="24"/>
      <w:szCs w:val="20"/>
    </w:rPr>
  </w:style>
  <w:style w:type="character" w:customStyle="1" w:styleId="Heading3Char">
    <w:name w:val="Heading 3 Char"/>
    <w:basedOn w:val="DefaultParagraphFont"/>
    <w:link w:val="Heading3"/>
    <w:rsid w:val="004B62DF"/>
    <w:rPr>
      <w:rFonts w:ascii="Foundry Form Sans" w:eastAsia="Times New Roman" w:hAnsi="Foundry Form Sans" w:cs="Times New Roman"/>
      <w:b/>
      <w:bCs/>
      <w:sz w:val="24"/>
      <w:szCs w:val="20"/>
    </w:rPr>
  </w:style>
  <w:style w:type="character" w:customStyle="1" w:styleId="Heading4Char">
    <w:name w:val="Heading 4 Char"/>
    <w:basedOn w:val="DefaultParagraphFont"/>
    <w:link w:val="Heading4"/>
    <w:rsid w:val="004B62DF"/>
    <w:rPr>
      <w:rFonts w:ascii="Foundry Form Sans" w:eastAsia="Times New Roman" w:hAnsi="Foundry Form Sans" w:cs="Times New Roman"/>
      <w:b/>
      <w:sz w:val="24"/>
      <w:szCs w:val="20"/>
    </w:rPr>
  </w:style>
  <w:style w:type="character" w:customStyle="1" w:styleId="Heading5Char">
    <w:name w:val="Heading 5 Char"/>
    <w:basedOn w:val="DefaultParagraphFont"/>
    <w:link w:val="Heading5"/>
    <w:rsid w:val="004B62DF"/>
    <w:rPr>
      <w:rFonts w:ascii="Foundry Form Sans" w:eastAsia="Times New Roman" w:hAnsi="Foundry Form Sans" w:cs="Times New Roman"/>
      <w:sz w:val="24"/>
      <w:szCs w:val="20"/>
      <w:u w:val="single"/>
    </w:rPr>
  </w:style>
  <w:style w:type="character" w:customStyle="1" w:styleId="Heading6Char">
    <w:name w:val="Heading 6 Char"/>
    <w:basedOn w:val="DefaultParagraphFont"/>
    <w:link w:val="Heading6"/>
    <w:rsid w:val="004B62DF"/>
    <w:rPr>
      <w:rFonts w:ascii="Arial" w:eastAsia="Times New Roman" w:hAnsi="Arial" w:cs="Times New Roman"/>
      <w:b/>
      <w:sz w:val="24"/>
      <w:szCs w:val="20"/>
    </w:rPr>
  </w:style>
  <w:style w:type="paragraph" w:styleId="BodyText2">
    <w:name w:val="Body Text 2"/>
    <w:basedOn w:val="Normal"/>
    <w:link w:val="BodyText2Char"/>
    <w:rsid w:val="004B62DF"/>
    <w:pPr>
      <w:spacing w:after="12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4B62DF"/>
    <w:rPr>
      <w:rFonts w:ascii="Arial" w:eastAsia="Times New Roman" w:hAnsi="Arial" w:cs="Times New Roman"/>
      <w:sz w:val="24"/>
      <w:szCs w:val="20"/>
    </w:rPr>
  </w:style>
  <w:style w:type="paragraph" w:styleId="Revision">
    <w:name w:val="Revision"/>
    <w:hidden/>
    <w:uiPriority w:val="99"/>
    <w:semiHidden/>
    <w:rsid w:val="006D62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84044">
      <w:bodyDiv w:val="1"/>
      <w:marLeft w:val="0"/>
      <w:marRight w:val="0"/>
      <w:marTop w:val="0"/>
      <w:marBottom w:val="0"/>
      <w:divBdr>
        <w:top w:val="none" w:sz="0" w:space="0" w:color="auto"/>
        <w:left w:val="none" w:sz="0" w:space="0" w:color="auto"/>
        <w:bottom w:val="none" w:sz="0" w:space="0" w:color="auto"/>
        <w:right w:val="none" w:sz="0" w:space="0" w:color="auto"/>
      </w:divBdr>
      <w:divsChild>
        <w:div w:id="654188892">
          <w:marLeft w:val="547"/>
          <w:marRight w:val="0"/>
          <w:marTop w:val="0"/>
          <w:marBottom w:val="0"/>
          <w:divBdr>
            <w:top w:val="none" w:sz="0" w:space="0" w:color="auto"/>
            <w:left w:val="none" w:sz="0" w:space="0" w:color="auto"/>
            <w:bottom w:val="none" w:sz="0" w:space="0" w:color="auto"/>
            <w:right w:val="none" w:sz="0" w:space="0" w:color="auto"/>
          </w:divBdr>
        </w:div>
        <w:div w:id="1450540809">
          <w:marLeft w:val="547"/>
          <w:marRight w:val="0"/>
          <w:marTop w:val="0"/>
          <w:marBottom w:val="0"/>
          <w:divBdr>
            <w:top w:val="none" w:sz="0" w:space="0" w:color="auto"/>
            <w:left w:val="none" w:sz="0" w:space="0" w:color="auto"/>
            <w:bottom w:val="none" w:sz="0" w:space="0" w:color="auto"/>
            <w:right w:val="none" w:sz="0" w:space="0" w:color="auto"/>
          </w:divBdr>
        </w:div>
        <w:div w:id="1238175303">
          <w:marLeft w:val="547"/>
          <w:marRight w:val="0"/>
          <w:marTop w:val="0"/>
          <w:marBottom w:val="0"/>
          <w:divBdr>
            <w:top w:val="none" w:sz="0" w:space="0" w:color="auto"/>
            <w:left w:val="none" w:sz="0" w:space="0" w:color="auto"/>
            <w:bottom w:val="none" w:sz="0" w:space="0" w:color="auto"/>
            <w:right w:val="none" w:sz="0" w:space="0" w:color="auto"/>
          </w:divBdr>
        </w:div>
        <w:div w:id="1560164674">
          <w:marLeft w:val="547"/>
          <w:marRight w:val="0"/>
          <w:marTop w:val="0"/>
          <w:marBottom w:val="0"/>
          <w:divBdr>
            <w:top w:val="none" w:sz="0" w:space="0" w:color="auto"/>
            <w:left w:val="none" w:sz="0" w:space="0" w:color="auto"/>
            <w:bottom w:val="none" w:sz="0" w:space="0" w:color="auto"/>
            <w:right w:val="none" w:sz="0" w:space="0" w:color="auto"/>
          </w:divBdr>
        </w:div>
        <w:div w:id="918636356">
          <w:marLeft w:val="547"/>
          <w:marRight w:val="0"/>
          <w:marTop w:val="0"/>
          <w:marBottom w:val="0"/>
          <w:divBdr>
            <w:top w:val="none" w:sz="0" w:space="0" w:color="auto"/>
            <w:left w:val="none" w:sz="0" w:space="0" w:color="auto"/>
            <w:bottom w:val="none" w:sz="0" w:space="0" w:color="auto"/>
            <w:right w:val="none" w:sz="0" w:space="0" w:color="auto"/>
          </w:divBdr>
        </w:div>
      </w:divsChild>
    </w:div>
    <w:div w:id="635838525">
      <w:bodyDiv w:val="1"/>
      <w:marLeft w:val="0"/>
      <w:marRight w:val="0"/>
      <w:marTop w:val="0"/>
      <w:marBottom w:val="0"/>
      <w:divBdr>
        <w:top w:val="none" w:sz="0" w:space="0" w:color="auto"/>
        <w:left w:val="none" w:sz="0" w:space="0" w:color="auto"/>
        <w:bottom w:val="none" w:sz="0" w:space="0" w:color="auto"/>
        <w:right w:val="none" w:sz="0" w:space="0" w:color="auto"/>
      </w:divBdr>
      <w:divsChild>
        <w:div w:id="1353527809">
          <w:marLeft w:val="0"/>
          <w:marRight w:val="0"/>
          <w:marTop w:val="0"/>
          <w:marBottom w:val="0"/>
          <w:divBdr>
            <w:top w:val="none" w:sz="0" w:space="0" w:color="auto"/>
            <w:left w:val="none" w:sz="0" w:space="0" w:color="auto"/>
            <w:bottom w:val="none" w:sz="0" w:space="0" w:color="auto"/>
            <w:right w:val="none" w:sz="0" w:space="0" w:color="auto"/>
          </w:divBdr>
        </w:div>
        <w:div w:id="1490750162">
          <w:marLeft w:val="0"/>
          <w:marRight w:val="0"/>
          <w:marTop w:val="0"/>
          <w:marBottom w:val="0"/>
          <w:divBdr>
            <w:top w:val="none" w:sz="0" w:space="0" w:color="auto"/>
            <w:left w:val="none" w:sz="0" w:space="0" w:color="auto"/>
            <w:bottom w:val="none" w:sz="0" w:space="0" w:color="auto"/>
            <w:right w:val="none" w:sz="0" w:space="0" w:color="auto"/>
          </w:divBdr>
        </w:div>
      </w:divsChild>
    </w:div>
    <w:div w:id="821586119">
      <w:bodyDiv w:val="1"/>
      <w:marLeft w:val="0"/>
      <w:marRight w:val="0"/>
      <w:marTop w:val="0"/>
      <w:marBottom w:val="0"/>
      <w:divBdr>
        <w:top w:val="none" w:sz="0" w:space="0" w:color="auto"/>
        <w:left w:val="none" w:sz="0" w:space="0" w:color="auto"/>
        <w:bottom w:val="none" w:sz="0" w:space="0" w:color="auto"/>
        <w:right w:val="none" w:sz="0" w:space="0" w:color="auto"/>
      </w:divBdr>
    </w:div>
    <w:div w:id="969825007">
      <w:bodyDiv w:val="1"/>
      <w:marLeft w:val="0"/>
      <w:marRight w:val="0"/>
      <w:marTop w:val="0"/>
      <w:marBottom w:val="0"/>
      <w:divBdr>
        <w:top w:val="none" w:sz="0" w:space="0" w:color="auto"/>
        <w:left w:val="none" w:sz="0" w:space="0" w:color="auto"/>
        <w:bottom w:val="none" w:sz="0" w:space="0" w:color="auto"/>
        <w:right w:val="none" w:sz="0" w:space="0" w:color="auto"/>
      </w:divBdr>
      <w:divsChild>
        <w:div w:id="1261376580">
          <w:marLeft w:val="547"/>
          <w:marRight w:val="0"/>
          <w:marTop w:val="0"/>
          <w:marBottom w:val="0"/>
          <w:divBdr>
            <w:top w:val="none" w:sz="0" w:space="0" w:color="auto"/>
            <w:left w:val="none" w:sz="0" w:space="0" w:color="auto"/>
            <w:bottom w:val="none" w:sz="0" w:space="0" w:color="auto"/>
            <w:right w:val="none" w:sz="0" w:space="0" w:color="auto"/>
          </w:divBdr>
        </w:div>
        <w:div w:id="635137735">
          <w:marLeft w:val="547"/>
          <w:marRight w:val="0"/>
          <w:marTop w:val="0"/>
          <w:marBottom w:val="0"/>
          <w:divBdr>
            <w:top w:val="none" w:sz="0" w:space="0" w:color="auto"/>
            <w:left w:val="none" w:sz="0" w:space="0" w:color="auto"/>
            <w:bottom w:val="none" w:sz="0" w:space="0" w:color="auto"/>
            <w:right w:val="none" w:sz="0" w:space="0" w:color="auto"/>
          </w:divBdr>
        </w:div>
        <w:div w:id="615983855">
          <w:marLeft w:val="547"/>
          <w:marRight w:val="0"/>
          <w:marTop w:val="0"/>
          <w:marBottom w:val="0"/>
          <w:divBdr>
            <w:top w:val="none" w:sz="0" w:space="0" w:color="auto"/>
            <w:left w:val="none" w:sz="0" w:space="0" w:color="auto"/>
            <w:bottom w:val="none" w:sz="0" w:space="0" w:color="auto"/>
            <w:right w:val="none" w:sz="0" w:space="0" w:color="auto"/>
          </w:divBdr>
        </w:div>
        <w:div w:id="1050960930">
          <w:marLeft w:val="547"/>
          <w:marRight w:val="0"/>
          <w:marTop w:val="0"/>
          <w:marBottom w:val="0"/>
          <w:divBdr>
            <w:top w:val="none" w:sz="0" w:space="0" w:color="auto"/>
            <w:left w:val="none" w:sz="0" w:space="0" w:color="auto"/>
            <w:bottom w:val="none" w:sz="0" w:space="0" w:color="auto"/>
            <w:right w:val="none" w:sz="0" w:space="0" w:color="auto"/>
          </w:divBdr>
        </w:div>
        <w:div w:id="1684089403">
          <w:marLeft w:val="547"/>
          <w:marRight w:val="0"/>
          <w:marTop w:val="0"/>
          <w:marBottom w:val="0"/>
          <w:divBdr>
            <w:top w:val="none" w:sz="0" w:space="0" w:color="auto"/>
            <w:left w:val="none" w:sz="0" w:space="0" w:color="auto"/>
            <w:bottom w:val="none" w:sz="0" w:space="0" w:color="auto"/>
            <w:right w:val="none" w:sz="0" w:space="0" w:color="auto"/>
          </w:divBdr>
        </w:div>
      </w:divsChild>
    </w:div>
    <w:div w:id="1045062958">
      <w:bodyDiv w:val="1"/>
      <w:marLeft w:val="0"/>
      <w:marRight w:val="0"/>
      <w:marTop w:val="0"/>
      <w:marBottom w:val="0"/>
      <w:divBdr>
        <w:top w:val="none" w:sz="0" w:space="0" w:color="auto"/>
        <w:left w:val="none" w:sz="0" w:space="0" w:color="auto"/>
        <w:bottom w:val="none" w:sz="0" w:space="0" w:color="auto"/>
        <w:right w:val="none" w:sz="0" w:space="0" w:color="auto"/>
      </w:divBdr>
      <w:divsChild>
        <w:div w:id="505023754">
          <w:marLeft w:val="547"/>
          <w:marRight w:val="0"/>
          <w:marTop w:val="0"/>
          <w:marBottom w:val="0"/>
          <w:divBdr>
            <w:top w:val="none" w:sz="0" w:space="0" w:color="auto"/>
            <w:left w:val="none" w:sz="0" w:space="0" w:color="auto"/>
            <w:bottom w:val="none" w:sz="0" w:space="0" w:color="auto"/>
            <w:right w:val="none" w:sz="0" w:space="0" w:color="auto"/>
          </w:divBdr>
        </w:div>
      </w:divsChild>
    </w:div>
    <w:div w:id="1250308527">
      <w:bodyDiv w:val="1"/>
      <w:marLeft w:val="0"/>
      <w:marRight w:val="0"/>
      <w:marTop w:val="0"/>
      <w:marBottom w:val="0"/>
      <w:divBdr>
        <w:top w:val="none" w:sz="0" w:space="0" w:color="auto"/>
        <w:left w:val="none" w:sz="0" w:space="0" w:color="auto"/>
        <w:bottom w:val="none" w:sz="0" w:space="0" w:color="auto"/>
        <w:right w:val="none" w:sz="0" w:space="0" w:color="auto"/>
      </w:divBdr>
      <w:divsChild>
        <w:div w:id="2046326284">
          <w:marLeft w:val="547"/>
          <w:marRight w:val="0"/>
          <w:marTop w:val="0"/>
          <w:marBottom w:val="0"/>
          <w:divBdr>
            <w:top w:val="none" w:sz="0" w:space="0" w:color="auto"/>
            <w:left w:val="none" w:sz="0" w:space="0" w:color="auto"/>
            <w:bottom w:val="none" w:sz="0" w:space="0" w:color="auto"/>
            <w:right w:val="none" w:sz="0" w:space="0" w:color="auto"/>
          </w:divBdr>
        </w:div>
        <w:div w:id="2091610735">
          <w:marLeft w:val="547"/>
          <w:marRight w:val="0"/>
          <w:marTop w:val="0"/>
          <w:marBottom w:val="0"/>
          <w:divBdr>
            <w:top w:val="none" w:sz="0" w:space="0" w:color="auto"/>
            <w:left w:val="none" w:sz="0" w:space="0" w:color="auto"/>
            <w:bottom w:val="none" w:sz="0" w:space="0" w:color="auto"/>
            <w:right w:val="none" w:sz="0" w:space="0" w:color="auto"/>
          </w:divBdr>
        </w:div>
        <w:div w:id="1108811866">
          <w:marLeft w:val="547"/>
          <w:marRight w:val="0"/>
          <w:marTop w:val="0"/>
          <w:marBottom w:val="0"/>
          <w:divBdr>
            <w:top w:val="none" w:sz="0" w:space="0" w:color="auto"/>
            <w:left w:val="none" w:sz="0" w:space="0" w:color="auto"/>
            <w:bottom w:val="none" w:sz="0" w:space="0" w:color="auto"/>
            <w:right w:val="none" w:sz="0" w:space="0" w:color="auto"/>
          </w:divBdr>
        </w:div>
        <w:div w:id="1383673321">
          <w:marLeft w:val="547"/>
          <w:marRight w:val="0"/>
          <w:marTop w:val="0"/>
          <w:marBottom w:val="0"/>
          <w:divBdr>
            <w:top w:val="none" w:sz="0" w:space="0" w:color="auto"/>
            <w:left w:val="none" w:sz="0" w:space="0" w:color="auto"/>
            <w:bottom w:val="none" w:sz="0" w:space="0" w:color="auto"/>
            <w:right w:val="none" w:sz="0" w:space="0" w:color="auto"/>
          </w:divBdr>
        </w:div>
      </w:divsChild>
    </w:div>
    <w:div w:id="1426421451">
      <w:bodyDiv w:val="1"/>
      <w:marLeft w:val="0"/>
      <w:marRight w:val="0"/>
      <w:marTop w:val="0"/>
      <w:marBottom w:val="0"/>
      <w:divBdr>
        <w:top w:val="none" w:sz="0" w:space="0" w:color="auto"/>
        <w:left w:val="none" w:sz="0" w:space="0" w:color="auto"/>
        <w:bottom w:val="none" w:sz="0" w:space="0" w:color="auto"/>
        <w:right w:val="none" w:sz="0" w:space="0" w:color="auto"/>
      </w:divBdr>
    </w:div>
    <w:div w:id="1591045713">
      <w:bodyDiv w:val="1"/>
      <w:marLeft w:val="0"/>
      <w:marRight w:val="0"/>
      <w:marTop w:val="0"/>
      <w:marBottom w:val="0"/>
      <w:divBdr>
        <w:top w:val="none" w:sz="0" w:space="0" w:color="auto"/>
        <w:left w:val="none" w:sz="0" w:space="0" w:color="auto"/>
        <w:bottom w:val="none" w:sz="0" w:space="0" w:color="auto"/>
        <w:right w:val="none" w:sz="0" w:space="0" w:color="auto"/>
      </w:divBdr>
      <w:divsChild>
        <w:div w:id="1330911342">
          <w:marLeft w:val="547"/>
          <w:marRight w:val="0"/>
          <w:marTop w:val="0"/>
          <w:marBottom w:val="0"/>
          <w:divBdr>
            <w:top w:val="none" w:sz="0" w:space="0" w:color="auto"/>
            <w:left w:val="none" w:sz="0" w:space="0" w:color="auto"/>
            <w:bottom w:val="none" w:sz="0" w:space="0" w:color="auto"/>
            <w:right w:val="none" w:sz="0" w:space="0" w:color="auto"/>
          </w:divBdr>
        </w:div>
        <w:div w:id="894462608">
          <w:marLeft w:val="547"/>
          <w:marRight w:val="0"/>
          <w:marTop w:val="0"/>
          <w:marBottom w:val="0"/>
          <w:divBdr>
            <w:top w:val="none" w:sz="0" w:space="0" w:color="auto"/>
            <w:left w:val="none" w:sz="0" w:space="0" w:color="auto"/>
            <w:bottom w:val="none" w:sz="0" w:space="0" w:color="auto"/>
            <w:right w:val="none" w:sz="0" w:space="0" w:color="auto"/>
          </w:divBdr>
        </w:div>
        <w:div w:id="957371639">
          <w:marLeft w:val="547"/>
          <w:marRight w:val="0"/>
          <w:marTop w:val="0"/>
          <w:marBottom w:val="0"/>
          <w:divBdr>
            <w:top w:val="none" w:sz="0" w:space="0" w:color="auto"/>
            <w:left w:val="none" w:sz="0" w:space="0" w:color="auto"/>
            <w:bottom w:val="none" w:sz="0" w:space="0" w:color="auto"/>
            <w:right w:val="none" w:sz="0" w:space="0" w:color="auto"/>
          </w:divBdr>
        </w:div>
        <w:div w:id="1991977956">
          <w:marLeft w:val="547"/>
          <w:marRight w:val="0"/>
          <w:marTop w:val="0"/>
          <w:marBottom w:val="0"/>
          <w:divBdr>
            <w:top w:val="none" w:sz="0" w:space="0" w:color="auto"/>
            <w:left w:val="none" w:sz="0" w:space="0" w:color="auto"/>
            <w:bottom w:val="none" w:sz="0" w:space="0" w:color="auto"/>
            <w:right w:val="none" w:sz="0" w:space="0" w:color="auto"/>
          </w:divBdr>
        </w:div>
      </w:divsChild>
    </w:div>
    <w:div w:id="20000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oned@trustforlondon.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eraldineblake6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3424</Words>
  <Characters>19518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3</cp:revision>
  <cp:lastPrinted>2017-01-04T08:50:00Z</cp:lastPrinted>
  <dcterms:created xsi:type="dcterms:W3CDTF">2017-11-10T09:48:00Z</dcterms:created>
  <dcterms:modified xsi:type="dcterms:W3CDTF">2017-11-10T14:54:00Z</dcterms:modified>
</cp:coreProperties>
</file>